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0D64A6" w:rsidP="007C6E27">
      <w:pPr>
        <w:spacing w:before="100" w:beforeAutospacing="1" w:after="100" w:afterAutospacing="1" w:line="480" w:lineRule="auto"/>
        <w:rPr>
          <w:rFonts w:ascii="Times New Roman" w:hAnsi="Times New Roman" w:cs="Times New Roman"/>
          <w:b/>
          <w:sz w:val="24"/>
          <w:szCs w:val="24"/>
        </w:rPr>
      </w:pPr>
    </w:p>
    <w:p w:rsidR="000D64A6" w:rsidRPr="007C6E27" w:rsidRDefault="00BF63E2" w:rsidP="007C6E27">
      <w:pPr>
        <w:spacing w:before="100" w:beforeAutospacing="1" w:after="100" w:afterAutospacing="1" w:line="480" w:lineRule="auto"/>
        <w:jc w:val="center"/>
        <w:rPr>
          <w:rFonts w:ascii="Times New Roman" w:hAnsi="Times New Roman" w:cs="Times New Roman"/>
          <w:sz w:val="24"/>
          <w:szCs w:val="24"/>
        </w:rPr>
      </w:pPr>
      <w:r w:rsidRPr="007C6E27">
        <w:rPr>
          <w:rFonts w:ascii="Times New Roman" w:hAnsi="Times New Roman" w:cs="Times New Roman"/>
          <w:sz w:val="24"/>
          <w:szCs w:val="24"/>
        </w:rPr>
        <w:t>Media Analysis</w:t>
      </w:r>
    </w:p>
    <w:p w:rsidR="000D64A6" w:rsidRPr="007C6E27" w:rsidRDefault="00BF63E2" w:rsidP="007C6E27">
      <w:pPr>
        <w:spacing w:before="100" w:beforeAutospacing="1" w:after="100" w:afterAutospacing="1" w:line="480" w:lineRule="auto"/>
        <w:jc w:val="center"/>
        <w:rPr>
          <w:rFonts w:ascii="Times New Roman" w:hAnsi="Times New Roman" w:cs="Times New Roman"/>
          <w:sz w:val="24"/>
          <w:szCs w:val="24"/>
        </w:rPr>
      </w:pPr>
      <w:r w:rsidRPr="007C6E27">
        <w:rPr>
          <w:rFonts w:ascii="Times New Roman" w:hAnsi="Times New Roman" w:cs="Times New Roman"/>
          <w:sz w:val="24"/>
          <w:szCs w:val="24"/>
        </w:rPr>
        <w:t>Name of Student</w:t>
      </w:r>
    </w:p>
    <w:p w:rsidR="000D64A6" w:rsidRPr="007C6E27" w:rsidRDefault="00BF63E2" w:rsidP="007C6E27">
      <w:pPr>
        <w:spacing w:before="100" w:beforeAutospacing="1" w:after="100" w:afterAutospacing="1" w:line="480" w:lineRule="auto"/>
        <w:jc w:val="center"/>
        <w:rPr>
          <w:rFonts w:ascii="Times New Roman" w:hAnsi="Times New Roman" w:cs="Times New Roman"/>
          <w:sz w:val="24"/>
          <w:szCs w:val="24"/>
        </w:rPr>
      </w:pPr>
      <w:r w:rsidRPr="007C6E27">
        <w:rPr>
          <w:rFonts w:ascii="Times New Roman" w:hAnsi="Times New Roman" w:cs="Times New Roman"/>
          <w:sz w:val="24"/>
          <w:szCs w:val="24"/>
        </w:rPr>
        <w:t>Name of Institution</w:t>
      </w:r>
    </w:p>
    <w:p w:rsidR="000D64A6"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sz w:val="24"/>
          <w:szCs w:val="24"/>
        </w:rPr>
        <w:t>Date</w:t>
      </w:r>
      <w:r w:rsidRPr="007C6E27">
        <w:rPr>
          <w:rFonts w:ascii="Times New Roman" w:hAnsi="Times New Roman" w:cs="Times New Roman"/>
          <w:b/>
          <w:sz w:val="24"/>
          <w:szCs w:val="24"/>
        </w:rPr>
        <w:t xml:space="preserve"> </w:t>
      </w:r>
      <w:r w:rsidRPr="007C6E27">
        <w:rPr>
          <w:rFonts w:ascii="Times New Roman" w:hAnsi="Times New Roman" w:cs="Times New Roman"/>
          <w:b/>
          <w:sz w:val="24"/>
          <w:szCs w:val="24"/>
        </w:rPr>
        <w:br w:type="page"/>
      </w:r>
    </w:p>
    <w:p w:rsidR="00A0715F"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lastRenderedPageBreak/>
        <w:t xml:space="preserve">Purpose of </w:t>
      </w:r>
      <w:r w:rsidR="00A71BCC" w:rsidRPr="007C6E27">
        <w:rPr>
          <w:rFonts w:ascii="Times New Roman" w:hAnsi="Times New Roman" w:cs="Times New Roman"/>
          <w:b/>
          <w:sz w:val="24"/>
          <w:szCs w:val="24"/>
        </w:rPr>
        <w:t xml:space="preserve">the </w:t>
      </w:r>
      <w:r w:rsidRPr="007C6E27">
        <w:rPr>
          <w:rFonts w:ascii="Times New Roman" w:hAnsi="Times New Roman" w:cs="Times New Roman"/>
          <w:b/>
          <w:sz w:val="24"/>
          <w:szCs w:val="24"/>
        </w:rPr>
        <w:t>Essay</w:t>
      </w:r>
    </w:p>
    <w:p w:rsidR="00A0715F"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My paper seeks to analyze a myriad of approaches to evaluating content by the media, and conclude by giving an example of media assessment from a media article of choice. </w:t>
      </w:r>
    </w:p>
    <w:p w:rsidR="004C7DF4"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Overview of Media Analysis</w:t>
      </w:r>
    </w:p>
    <w:p w:rsidR="00E64998"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The definition of the term ‘media’ incorporates various mechanisms adopted in the transmission of messages through images, texts, and sounds, to large groups of people. Mediums </w:t>
      </w:r>
      <w:r w:rsidR="00A71BCC" w:rsidRPr="007C6E27">
        <w:rPr>
          <w:rFonts w:ascii="Times New Roman" w:hAnsi="Times New Roman" w:cs="Times New Roman"/>
          <w:sz w:val="24"/>
          <w:szCs w:val="24"/>
        </w:rPr>
        <w:t xml:space="preserve">used </w:t>
      </w:r>
      <w:r w:rsidRPr="007C6E27">
        <w:rPr>
          <w:rFonts w:ascii="Times New Roman" w:hAnsi="Times New Roman" w:cs="Times New Roman"/>
          <w:sz w:val="24"/>
          <w:szCs w:val="24"/>
        </w:rPr>
        <w:t>generally include newspapers, television, radi</w:t>
      </w:r>
      <w:r w:rsidRPr="007C6E27">
        <w:rPr>
          <w:rFonts w:ascii="Times New Roman" w:hAnsi="Times New Roman" w:cs="Times New Roman"/>
          <w:sz w:val="24"/>
          <w:szCs w:val="24"/>
        </w:rPr>
        <w:t xml:space="preserve">o, magazines, </w:t>
      </w:r>
      <w:r w:rsidR="00A71BCC" w:rsidRPr="007C6E27">
        <w:rPr>
          <w:rFonts w:ascii="Times New Roman" w:hAnsi="Times New Roman" w:cs="Times New Roman"/>
          <w:sz w:val="24"/>
          <w:szCs w:val="24"/>
        </w:rPr>
        <w:t xml:space="preserve">the </w:t>
      </w:r>
      <w:r w:rsidRPr="007C6E27">
        <w:rPr>
          <w:rFonts w:ascii="Times New Roman" w:hAnsi="Times New Roman" w:cs="Times New Roman"/>
          <w:sz w:val="24"/>
          <w:szCs w:val="24"/>
        </w:rPr>
        <w:t>internet, and films. Functionally, the purpose of media ranges from reporting of factual and uncompromised news to provision of additional information such as commentary and opinion, with the existence of other</w:t>
      </w:r>
      <w:r w:rsidR="00A71BCC" w:rsidRPr="007C6E27">
        <w:rPr>
          <w:rFonts w:ascii="Times New Roman" w:hAnsi="Times New Roman" w:cs="Times New Roman"/>
          <w:sz w:val="24"/>
          <w:szCs w:val="24"/>
        </w:rPr>
        <w:t>s</w:t>
      </w:r>
      <w:r w:rsidRPr="007C6E27">
        <w:rPr>
          <w:rFonts w:ascii="Times New Roman" w:hAnsi="Times New Roman" w:cs="Times New Roman"/>
          <w:sz w:val="24"/>
          <w:szCs w:val="24"/>
        </w:rPr>
        <w:t xml:space="preserve"> meant solely as entertainm</w:t>
      </w:r>
      <w:r w:rsidRPr="007C6E27">
        <w:rPr>
          <w:rFonts w:ascii="Times New Roman" w:hAnsi="Times New Roman" w:cs="Times New Roman"/>
          <w:sz w:val="24"/>
          <w:szCs w:val="24"/>
        </w:rPr>
        <w:t xml:space="preserve">ent. </w:t>
      </w:r>
      <w:r w:rsidR="005E6BB3" w:rsidRPr="007C6E27">
        <w:rPr>
          <w:rFonts w:ascii="Times New Roman" w:hAnsi="Times New Roman" w:cs="Times New Roman"/>
          <w:sz w:val="24"/>
          <w:szCs w:val="24"/>
        </w:rPr>
        <w:t xml:space="preserve">Virtually all media include some form of advertising or marketing. </w:t>
      </w:r>
      <w:r w:rsidR="00D73F04" w:rsidRPr="007C6E27">
        <w:rPr>
          <w:rFonts w:ascii="Times New Roman" w:hAnsi="Times New Roman" w:cs="Times New Roman"/>
          <w:sz w:val="24"/>
          <w:szCs w:val="24"/>
        </w:rPr>
        <w:t>There is also media whose function is diverse</w:t>
      </w:r>
      <w:r w:rsidRPr="007C6E27">
        <w:rPr>
          <w:rFonts w:ascii="Times New Roman" w:hAnsi="Times New Roman" w:cs="Times New Roman"/>
          <w:sz w:val="24"/>
          <w:szCs w:val="24"/>
        </w:rPr>
        <w:t xml:space="preserve">. </w:t>
      </w:r>
    </w:p>
    <w:p w:rsidR="00D73F04"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Classification of such a program falls into categories of advertising as well as entertainment. The same can also apply to </w:t>
      </w:r>
      <w:r w:rsidR="00A71BCC" w:rsidRPr="007C6E27">
        <w:rPr>
          <w:rFonts w:ascii="Times New Roman" w:hAnsi="Times New Roman" w:cs="Times New Roman"/>
          <w:sz w:val="24"/>
          <w:szCs w:val="24"/>
        </w:rPr>
        <w:t xml:space="preserve">the </w:t>
      </w:r>
      <w:r w:rsidRPr="007C6E27">
        <w:rPr>
          <w:rFonts w:ascii="Times New Roman" w:hAnsi="Times New Roman" w:cs="Times New Roman"/>
          <w:sz w:val="24"/>
          <w:szCs w:val="24"/>
        </w:rPr>
        <w:t xml:space="preserve">evening </w:t>
      </w:r>
      <w:r w:rsidRPr="007C6E27">
        <w:rPr>
          <w:rFonts w:ascii="Times New Roman" w:hAnsi="Times New Roman" w:cs="Times New Roman"/>
          <w:sz w:val="24"/>
          <w:szCs w:val="24"/>
        </w:rPr>
        <w:t>news, with</w:t>
      </w:r>
      <w:r w:rsidR="00E64998" w:rsidRPr="007C6E27">
        <w:rPr>
          <w:rFonts w:ascii="Times New Roman" w:hAnsi="Times New Roman" w:cs="Times New Roman"/>
          <w:sz w:val="24"/>
          <w:szCs w:val="24"/>
        </w:rPr>
        <w:t xml:space="preserve"> comedic</w:t>
      </w:r>
      <w:r w:rsidRPr="007C6E27">
        <w:rPr>
          <w:rFonts w:ascii="Times New Roman" w:hAnsi="Times New Roman" w:cs="Times New Roman"/>
          <w:sz w:val="24"/>
          <w:szCs w:val="24"/>
        </w:rPr>
        <w:t xml:space="preserve"> </w:t>
      </w:r>
      <w:r w:rsidR="00E64998" w:rsidRPr="007C6E27">
        <w:rPr>
          <w:rFonts w:ascii="Times New Roman" w:hAnsi="Times New Roman" w:cs="Times New Roman"/>
          <w:sz w:val="24"/>
          <w:szCs w:val="24"/>
        </w:rPr>
        <w:t>content</w:t>
      </w:r>
      <w:r w:rsidRPr="007C6E27">
        <w:rPr>
          <w:rFonts w:ascii="Times New Roman" w:hAnsi="Times New Roman" w:cs="Times New Roman"/>
          <w:sz w:val="24"/>
          <w:szCs w:val="24"/>
        </w:rPr>
        <w:t xml:space="preserve"> and celebrity sightings serving only as entertainment. </w:t>
      </w:r>
      <w:r w:rsidR="00E64998" w:rsidRPr="007C6E27">
        <w:rPr>
          <w:rFonts w:ascii="Times New Roman" w:hAnsi="Times New Roman" w:cs="Times New Roman"/>
          <w:sz w:val="24"/>
          <w:szCs w:val="24"/>
        </w:rPr>
        <w:t xml:space="preserve">The context </w:t>
      </w:r>
      <w:r w:rsidRPr="007C6E27">
        <w:rPr>
          <w:rFonts w:ascii="Times New Roman" w:hAnsi="Times New Roman" w:cs="Times New Roman"/>
          <w:sz w:val="24"/>
          <w:szCs w:val="24"/>
        </w:rPr>
        <w:t xml:space="preserve">at times </w:t>
      </w:r>
      <w:r w:rsidR="00E64998" w:rsidRPr="007C6E27">
        <w:rPr>
          <w:rFonts w:ascii="Times New Roman" w:hAnsi="Times New Roman" w:cs="Times New Roman"/>
          <w:sz w:val="24"/>
          <w:szCs w:val="24"/>
        </w:rPr>
        <w:t xml:space="preserve">also </w:t>
      </w:r>
      <w:r w:rsidRPr="007C6E27">
        <w:rPr>
          <w:rFonts w:ascii="Times New Roman" w:hAnsi="Times New Roman" w:cs="Times New Roman"/>
          <w:sz w:val="24"/>
          <w:szCs w:val="24"/>
        </w:rPr>
        <w:t>features real events or dramatizations of the same. Independent of the function media plays, all forms of media share one fact in common; they facil</w:t>
      </w:r>
      <w:r w:rsidRPr="007C6E27">
        <w:rPr>
          <w:rFonts w:ascii="Times New Roman" w:hAnsi="Times New Roman" w:cs="Times New Roman"/>
          <w:sz w:val="24"/>
          <w:szCs w:val="24"/>
        </w:rPr>
        <w:t xml:space="preserve">itate mass communication and help in the creation of a common culture. </w:t>
      </w:r>
      <w:r w:rsidR="00E64998" w:rsidRPr="007C6E27">
        <w:rPr>
          <w:rFonts w:ascii="Times New Roman" w:hAnsi="Times New Roman" w:cs="Times New Roman"/>
          <w:sz w:val="24"/>
          <w:szCs w:val="24"/>
        </w:rPr>
        <w:t xml:space="preserve">Accomplishing such a strategy is possible either </w:t>
      </w:r>
      <w:r w:rsidRPr="007C6E27">
        <w:rPr>
          <w:rFonts w:ascii="Times New Roman" w:hAnsi="Times New Roman" w:cs="Times New Roman"/>
          <w:sz w:val="24"/>
          <w:szCs w:val="24"/>
        </w:rPr>
        <w:t xml:space="preserve">directly or indirectly. The former accounts for the distribution of messages straight to members of </w:t>
      </w:r>
      <w:r w:rsidR="00A71BCC" w:rsidRPr="007C6E27">
        <w:rPr>
          <w:rFonts w:ascii="Times New Roman" w:hAnsi="Times New Roman" w:cs="Times New Roman"/>
          <w:sz w:val="24"/>
          <w:szCs w:val="24"/>
        </w:rPr>
        <w:t>specific</w:t>
      </w:r>
      <w:r w:rsidRPr="007C6E27">
        <w:rPr>
          <w:rFonts w:ascii="Times New Roman" w:hAnsi="Times New Roman" w:cs="Times New Roman"/>
          <w:sz w:val="24"/>
          <w:szCs w:val="24"/>
        </w:rPr>
        <w:t xml:space="preserve"> communities, while the latt</w:t>
      </w:r>
      <w:r w:rsidRPr="007C6E27">
        <w:rPr>
          <w:rFonts w:ascii="Times New Roman" w:hAnsi="Times New Roman" w:cs="Times New Roman"/>
          <w:sz w:val="24"/>
          <w:szCs w:val="24"/>
        </w:rPr>
        <w:t xml:space="preserve">er is the influence media has </w:t>
      </w:r>
      <w:r w:rsidR="00A71BCC" w:rsidRPr="007C6E27">
        <w:rPr>
          <w:rFonts w:ascii="Times New Roman" w:hAnsi="Times New Roman" w:cs="Times New Roman"/>
          <w:sz w:val="24"/>
          <w:szCs w:val="24"/>
        </w:rPr>
        <w:t>o</w:t>
      </w:r>
      <w:r w:rsidRPr="007C6E27">
        <w:rPr>
          <w:rFonts w:ascii="Times New Roman" w:hAnsi="Times New Roman" w:cs="Times New Roman"/>
          <w:sz w:val="24"/>
          <w:szCs w:val="24"/>
        </w:rPr>
        <w:t xml:space="preserve">n how communities connect. </w:t>
      </w:r>
    </w:p>
    <w:p w:rsidR="00E64998"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Media analysis accounts for several elements that have significance on how media covers and propagates any ideologies. </w:t>
      </w:r>
      <w:r w:rsidR="00D73F04" w:rsidRPr="007C6E27">
        <w:rPr>
          <w:rFonts w:ascii="Times New Roman" w:hAnsi="Times New Roman" w:cs="Times New Roman"/>
          <w:sz w:val="24"/>
          <w:szCs w:val="24"/>
        </w:rPr>
        <w:t xml:space="preserve">Critical thinking and analysis of the term media requires close </w:t>
      </w:r>
      <w:r w:rsidR="00D73F04" w:rsidRPr="007C6E27">
        <w:rPr>
          <w:rFonts w:ascii="Times New Roman" w:hAnsi="Times New Roman" w:cs="Times New Roman"/>
          <w:sz w:val="24"/>
          <w:szCs w:val="24"/>
        </w:rPr>
        <w:lastRenderedPageBreak/>
        <w:t xml:space="preserve">evaluation of the terms medium and mediate. </w:t>
      </w:r>
      <w:r w:rsidR="005D551C" w:rsidRPr="007C6E27">
        <w:rPr>
          <w:rFonts w:ascii="Times New Roman" w:hAnsi="Times New Roman" w:cs="Times New Roman"/>
          <w:sz w:val="24"/>
          <w:szCs w:val="24"/>
        </w:rPr>
        <w:t>The former describes the original piece that is the source of the content of interest and can also take into consideration the nature ad</w:t>
      </w:r>
      <w:r w:rsidR="00A71BCC" w:rsidRPr="007C6E27">
        <w:rPr>
          <w:rFonts w:ascii="Times New Roman" w:hAnsi="Times New Roman" w:cs="Times New Roman"/>
          <w:sz w:val="24"/>
          <w:szCs w:val="24"/>
        </w:rPr>
        <w:t>a</w:t>
      </w:r>
      <w:r w:rsidR="005D551C" w:rsidRPr="007C6E27">
        <w:rPr>
          <w:rFonts w:ascii="Times New Roman" w:hAnsi="Times New Roman" w:cs="Times New Roman"/>
          <w:sz w:val="24"/>
          <w:szCs w:val="24"/>
        </w:rPr>
        <w:t xml:space="preserve">pted for conveyance and transmission. Artists may use clay, paint, oil, or films to fit the description. Each medium </w:t>
      </w:r>
      <w:r w:rsidR="00A71BCC" w:rsidRPr="007C6E27">
        <w:rPr>
          <w:rFonts w:ascii="Times New Roman" w:hAnsi="Times New Roman" w:cs="Times New Roman"/>
          <w:sz w:val="24"/>
          <w:szCs w:val="24"/>
        </w:rPr>
        <w:t xml:space="preserve">has its </w:t>
      </w:r>
      <w:r w:rsidR="005D551C" w:rsidRPr="007C6E27">
        <w:rPr>
          <w:rFonts w:ascii="Times New Roman" w:hAnsi="Times New Roman" w:cs="Times New Roman"/>
          <w:sz w:val="24"/>
          <w:szCs w:val="24"/>
        </w:rPr>
        <w:t xml:space="preserve">strengths and weaknesses. Take </w:t>
      </w:r>
      <w:r w:rsidRPr="007C6E27">
        <w:rPr>
          <w:rFonts w:ascii="Times New Roman" w:hAnsi="Times New Roman" w:cs="Times New Roman"/>
          <w:sz w:val="24"/>
          <w:szCs w:val="24"/>
        </w:rPr>
        <w:t xml:space="preserve">the </w:t>
      </w:r>
      <w:r w:rsidR="005D551C" w:rsidRPr="007C6E27">
        <w:rPr>
          <w:rFonts w:ascii="Times New Roman" w:hAnsi="Times New Roman" w:cs="Times New Roman"/>
          <w:sz w:val="24"/>
          <w:szCs w:val="24"/>
        </w:rPr>
        <w:t xml:space="preserve">radio and televisions as examples, </w:t>
      </w:r>
      <w:r w:rsidRPr="007C6E27">
        <w:rPr>
          <w:rFonts w:ascii="Times New Roman" w:hAnsi="Times New Roman" w:cs="Times New Roman"/>
          <w:sz w:val="24"/>
          <w:szCs w:val="24"/>
        </w:rPr>
        <w:t xml:space="preserve">both media strict time limitations. The situation prompts them not to get into detail about their content and cannot match with content coverage from </w:t>
      </w:r>
      <w:r w:rsidRPr="007C6E27">
        <w:rPr>
          <w:rFonts w:ascii="Times New Roman" w:hAnsi="Times New Roman" w:cs="Times New Roman"/>
          <w:sz w:val="24"/>
          <w:szCs w:val="24"/>
        </w:rPr>
        <w:t xml:space="preserve">newspapers. However, the earlier two incorporate images and sound, which increases the propensity of striking reality with the audience. </w:t>
      </w:r>
    </w:p>
    <w:p w:rsidR="005D551C"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T</w:t>
      </w:r>
      <w:r w:rsidR="00455A4A" w:rsidRPr="007C6E27">
        <w:rPr>
          <w:rFonts w:ascii="Times New Roman" w:hAnsi="Times New Roman" w:cs="Times New Roman"/>
          <w:sz w:val="24"/>
          <w:szCs w:val="24"/>
        </w:rPr>
        <w:t>h</w:t>
      </w:r>
      <w:r w:rsidRPr="007C6E27">
        <w:rPr>
          <w:rFonts w:ascii="Times New Roman" w:hAnsi="Times New Roman" w:cs="Times New Roman"/>
          <w:sz w:val="24"/>
          <w:szCs w:val="24"/>
        </w:rPr>
        <w:t>e term mediate</w:t>
      </w:r>
      <w:r w:rsidR="00E64998" w:rsidRPr="007C6E27">
        <w:rPr>
          <w:rFonts w:ascii="Times New Roman" w:hAnsi="Times New Roman" w:cs="Times New Roman"/>
          <w:sz w:val="24"/>
          <w:szCs w:val="24"/>
        </w:rPr>
        <w:t>s</w:t>
      </w:r>
      <w:r w:rsidRPr="007C6E27">
        <w:rPr>
          <w:rFonts w:ascii="Times New Roman" w:hAnsi="Times New Roman" w:cs="Times New Roman"/>
          <w:sz w:val="24"/>
          <w:szCs w:val="24"/>
        </w:rPr>
        <w:t xml:space="preserve">, on the other hand, fulfills the function of a go-between for either people or things. All forms of </w:t>
      </w:r>
      <w:r w:rsidRPr="007C6E27">
        <w:rPr>
          <w:rFonts w:ascii="Times New Roman" w:hAnsi="Times New Roman" w:cs="Times New Roman"/>
          <w:sz w:val="24"/>
          <w:szCs w:val="24"/>
        </w:rPr>
        <w:t>media serve this purpose to communicate information or events to their respective audiences. The experiences reported on television, radios</w:t>
      </w:r>
      <w:r w:rsidR="00A71BCC" w:rsidRPr="007C6E27">
        <w:rPr>
          <w:rFonts w:ascii="Times New Roman" w:hAnsi="Times New Roman" w:cs="Times New Roman"/>
          <w:sz w:val="24"/>
          <w:szCs w:val="24"/>
        </w:rPr>
        <w:t>,</w:t>
      </w:r>
      <w:r w:rsidRPr="007C6E27">
        <w:rPr>
          <w:rFonts w:ascii="Times New Roman" w:hAnsi="Times New Roman" w:cs="Times New Roman"/>
          <w:sz w:val="24"/>
          <w:szCs w:val="24"/>
        </w:rPr>
        <w:t xml:space="preserve"> and newspapers face mediation of various levels. While journalists cover events or highlights, </w:t>
      </w:r>
      <w:r w:rsidR="00A71BCC" w:rsidRPr="007C6E27">
        <w:rPr>
          <w:rFonts w:ascii="Times New Roman" w:hAnsi="Times New Roman" w:cs="Times New Roman"/>
          <w:sz w:val="24"/>
          <w:szCs w:val="24"/>
        </w:rPr>
        <w:t>some details</w:t>
      </w:r>
      <w:r w:rsidRPr="007C6E27">
        <w:rPr>
          <w:rFonts w:ascii="Times New Roman" w:hAnsi="Times New Roman" w:cs="Times New Roman"/>
          <w:sz w:val="24"/>
          <w:szCs w:val="24"/>
        </w:rPr>
        <w:t xml:space="preserve"> will ma</w:t>
      </w:r>
      <w:r w:rsidRPr="007C6E27">
        <w:rPr>
          <w:rFonts w:ascii="Times New Roman" w:hAnsi="Times New Roman" w:cs="Times New Roman"/>
          <w:sz w:val="24"/>
          <w:szCs w:val="24"/>
        </w:rPr>
        <w:t xml:space="preserve">ke it to the final cut, while others will not. The reporters are also answerable to content producers and editors, </w:t>
      </w:r>
      <w:r w:rsidR="00282A04" w:rsidRPr="007C6E27">
        <w:rPr>
          <w:rFonts w:ascii="Times New Roman" w:hAnsi="Times New Roman" w:cs="Times New Roman"/>
          <w:sz w:val="24"/>
          <w:szCs w:val="24"/>
        </w:rPr>
        <w:t xml:space="preserve">both of whom may have personal agendas in their choice of coverage. Third parties also have </w:t>
      </w:r>
      <w:r w:rsidR="00A71BCC" w:rsidRPr="007C6E27">
        <w:rPr>
          <w:rFonts w:ascii="Times New Roman" w:hAnsi="Times New Roman" w:cs="Times New Roman"/>
          <w:sz w:val="24"/>
          <w:szCs w:val="24"/>
        </w:rPr>
        <w:t>control</w:t>
      </w:r>
      <w:r w:rsidR="00282A04" w:rsidRPr="007C6E27">
        <w:rPr>
          <w:rFonts w:ascii="Times New Roman" w:hAnsi="Times New Roman" w:cs="Times New Roman"/>
          <w:sz w:val="24"/>
          <w:szCs w:val="24"/>
        </w:rPr>
        <w:t xml:space="preserve"> </w:t>
      </w:r>
      <w:r w:rsidR="00A71BCC" w:rsidRPr="007C6E27">
        <w:rPr>
          <w:rFonts w:ascii="Times New Roman" w:hAnsi="Times New Roman" w:cs="Times New Roman"/>
          <w:sz w:val="24"/>
          <w:szCs w:val="24"/>
        </w:rPr>
        <w:t>over</w:t>
      </w:r>
      <w:r w:rsidR="00282A04" w:rsidRPr="007C6E27">
        <w:rPr>
          <w:rFonts w:ascii="Times New Roman" w:hAnsi="Times New Roman" w:cs="Times New Roman"/>
          <w:sz w:val="24"/>
          <w:szCs w:val="24"/>
        </w:rPr>
        <w:t xml:space="preserve"> </w:t>
      </w:r>
      <w:r w:rsidR="00A71BCC" w:rsidRPr="007C6E27">
        <w:rPr>
          <w:rFonts w:ascii="Times New Roman" w:hAnsi="Times New Roman" w:cs="Times New Roman"/>
          <w:sz w:val="24"/>
          <w:szCs w:val="24"/>
        </w:rPr>
        <w:t xml:space="preserve">the </w:t>
      </w:r>
      <w:r w:rsidR="00282A04" w:rsidRPr="007C6E27">
        <w:rPr>
          <w:rFonts w:ascii="Times New Roman" w:hAnsi="Times New Roman" w:cs="Times New Roman"/>
          <w:sz w:val="24"/>
          <w:szCs w:val="24"/>
        </w:rPr>
        <w:t xml:space="preserve">preferences of advertisers </w:t>
      </w:r>
      <w:r w:rsidR="00E64998" w:rsidRPr="007C6E27">
        <w:rPr>
          <w:rFonts w:ascii="Times New Roman" w:hAnsi="Times New Roman" w:cs="Times New Roman"/>
          <w:sz w:val="24"/>
          <w:szCs w:val="24"/>
        </w:rPr>
        <w:t>chang</w:t>
      </w:r>
      <w:r w:rsidR="00282A04" w:rsidRPr="007C6E27">
        <w:rPr>
          <w:rFonts w:ascii="Times New Roman" w:hAnsi="Times New Roman" w:cs="Times New Roman"/>
          <w:sz w:val="24"/>
          <w:szCs w:val="24"/>
        </w:rPr>
        <w:t xml:space="preserve">ing news coverage. Some controversial content or presentation of the same may prompt the group to withhold funding from the show, which demonstrates their influence. Therefore, media analysis is not any content covered by the media that is either a collection or presentation of neutral facts, but rather it is the interpretation of the </w:t>
      </w:r>
      <w:r w:rsidR="00A71BCC" w:rsidRPr="007C6E27">
        <w:rPr>
          <w:rFonts w:ascii="Times New Roman" w:hAnsi="Times New Roman" w:cs="Times New Roman"/>
          <w:sz w:val="24"/>
          <w:szCs w:val="24"/>
        </w:rPr>
        <w:t>even</w:t>
      </w:r>
      <w:r w:rsidR="00282A04" w:rsidRPr="007C6E27">
        <w:rPr>
          <w:rFonts w:ascii="Times New Roman" w:hAnsi="Times New Roman" w:cs="Times New Roman"/>
          <w:sz w:val="24"/>
          <w:szCs w:val="24"/>
        </w:rPr>
        <w:t xml:space="preserve">ts and influences. </w:t>
      </w:r>
    </w:p>
    <w:p w:rsidR="004C7DF4"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 xml:space="preserve">Competing Research Definitions of Media Analysis </w:t>
      </w:r>
    </w:p>
    <w:p w:rsidR="001252C1"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Media analysis refers to the evaluation of various forms and types of media to assess appropriateness</w:t>
      </w:r>
      <w:r w:rsidRPr="007C6E27">
        <w:rPr>
          <w:rFonts w:ascii="Times New Roman" w:hAnsi="Times New Roman" w:cs="Times New Roman"/>
          <w:sz w:val="24"/>
          <w:szCs w:val="24"/>
        </w:rPr>
        <w:t xml:space="preserve"> and suitability. </w:t>
      </w:r>
      <w:r w:rsidR="00DF2748" w:rsidRPr="007C6E27">
        <w:rPr>
          <w:rFonts w:ascii="Times New Roman" w:hAnsi="Times New Roman" w:cs="Times New Roman"/>
          <w:sz w:val="24"/>
          <w:szCs w:val="24"/>
        </w:rPr>
        <w:t xml:space="preserve">Understanding media involves taking into account the </w:t>
      </w:r>
      <w:r w:rsidR="00A71BCC" w:rsidRPr="007C6E27">
        <w:rPr>
          <w:rFonts w:ascii="Times New Roman" w:hAnsi="Times New Roman" w:cs="Times New Roman"/>
          <w:sz w:val="24"/>
          <w:szCs w:val="24"/>
        </w:rPr>
        <w:t>different</w:t>
      </w:r>
      <w:r w:rsidR="00DF2748" w:rsidRPr="007C6E27">
        <w:rPr>
          <w:rFonts w:ascii="Times New Roman" w:hAnsi="Times New Roman" w:cs="Times New Roman"/>
          <w:sz w:val="24"/>
          <w:szCs w:val="24"/>
        </w:rPr>
        <w:t xml:space="preserve"> elements and parties involved, and any factors with significan</w:t>
      </w:r>
      <w:r w:rsidR="00A71BCC" w:rsidRPr="007C6E27">
        <w:rPr>
          <w:rFonts w:ascii="Times New Roman" w:hAnsi="Times New Roman" w:cs="Times New Roman"/>
          <w:sz w:val="24"/>
          <w:szCs w:val="24"/>
        </w:rPr>
        <w:t>t</w:t>
      </w:r>
      <w:r w:rsidR="00DF2748" w:rsidRPr="007C6E27">
        <w:rPr>
          <w:rFonts w:ascii="Times New Roman" w:hAnsi="Times New Roman" w:cs="Times New Roman"/>
          <w:sz w:val="24"/>
          <w:szCs w:val="24"/>
        </w:rPr>
        <w:t xml:space="preserve"> influence in the same. Therefore, </w:t>
      </w:r>
      <w:r w:rsidR="00DF2748" w:rsidRPr="007C6E27">
        <w:rPr>
          <w:rFonts w:ascii="Times New Roman" w:hAnsi="Times New Roman" w:cs="Times New Roman"/>
          <w:sz w:val="24"/>
          <w:szCs w:val="24"/>
        </w:rPr>
        <w:lastRenderedPageBreak/>
        <w:t xml:space="preserve">media analysis accounts for the assessment of each of the above. Consequentially, media analysis could encompass and also contrast with other terms of similar evaluation. One such critical </w:t>
      </w:r>
      <w:r w:rsidR="00A71BCC" w:rsidRPr="007C6E27">
        <w:rPr>
          <w:rFonts w:ascii="Times New Roman" w:hAnsi="Times New Roman" w:cs="Times New Roman"/>
          <w:sz w:val="24"/>
          <w:szCs w:val="24"/>
        </w:rPr>
        <w:t>word</w:t>
      </w:r>
      <w:r w:rsidR="00DF2748" w:rsidRPr="007C6E27">
        <w:rPr>
          <w:rFonts w:ascii="Times New Roman" w:hAnsi="Times New Roman" w:cs="Times New Roman"/>
          <w:sz w:val="24"/>
          <w:szCs w:val="24"/>
        </w:rPr>
        <w:t xml:space="preserve"> is </w:t>
      </w:r>
      <w:r w:rsidR="00623398" w:rsidRPr="007C6E27">
        <w:rPr>
          <w:rFonts w:ascii="Times New Roman" w:hAnsi="Times New Roman" w:cs="Times New Roman"/>
          <w:sz w:val="24"/>
          <w:szCs w:val="24"/>
        </w:rPr>
        <w:t xml:space="preserve">media framing. Shaw and Gilles </w:t>
      </w:r>
      <w:r w:rsidR="00F968D6" w:rsidRPr="007C6E27">
        <w:rPr>
          <w:rFonts w:ascii="Times New Roman" w:hAnsi="Times New Roman" w:cs="Times New Roman"/>
          <w:sz w:val="24"/>
          <w:szCs w:val="24"/>
        </w:rPr>
        <w:t>(2009</w:t>
      </w:r>
      <w:r w:rsidR="00623398" w:rsidRPr="007C6E27">
        <w:rPr>
          <w:rFonts w:ascii="Times New Roman" w:hAnsi="Times New Roman" w:cs="Times New Roman"/>
          <w:sz w:val="24"/>
          <w:szCs w:val="24"/>
        </w:rPr>
        <w:t xml:space="preserve">) adopt the </w:t>
      </w:r>
      <w:r w:rsidR="00E64998" w:rsidRPr="007C6E27">
        <w:rPr>
          <w:rFonts w:ascii="Times New Roman" w:hAnsi="Times New Roman" w:cs="Times New Roman"/>
          <w:sz w:val="24"/>
          <w:szCs w:val="24"/>
        </w:rPr>
        <w:t>name</w:t>
      </w:r>
      <w:r w:rsidR="00623398" w:rsidRPr="007C6E27">
        <w:rPr>
          <w:rFonts w:ascii="Times New Roman" w:hAnsi="Times New Roman" w:cs="Times New Roman"/>
          <w:sz w:val="24"/>
          <w:szCs w:val="24"/>
        </w:rPr>
        <w:t xml:space="preserve"> to account for the portrayals of the subject matter by news outlets within the UK. In their assessment, the content in question can either be negative, supportive</w:t>
      </w:r>
      <w:r w:rsidR="00A71BCC" w:rsidRPr="007C6E27">
        <w:rPr>
          <w:rFonts w:ascii="Times New Roman" w:hAnsi="Times New Roman" w:cs="Times New Roman"/>
          <w:sz w:val="24"/>
          <w:szCs w:val="24"/>
        </w:rPr>
        <w:t>,</w:t>
      </w:r>
      <w:r w:rsidR="00623398" w:rsidRPr="007C6E27">
        <w:rPr>
          <w:rFonts w:ascii="Times New Roman" w:hAnsi="Times New Roman" w:cs="Times New Roman"/>
          <w:sz w:val="24"/>
          <w:szCs w:val="24"/>
        </w:rPr>
        <w:t xml:space="preserve"> or neutral. The evaluation also accounts for possible bias in the portrayal o older mothers (Shaw &amp; Gilles, 200</w:t>
      </w:r>
      <w:r w:rsidR="00F968D6" w:rsidRPr="007C6E27">
        <w:rPr>
          <w:rFonts w:ascii="Times New Roman" w:hAnsi="Times New Roman" w:cs="Times New Roman"/>
          <w:sz w:val="24"/>
          <w:szCs w:val="24"/>
        </w:rPr>
        <w:t>9</w:t>
      </w:r>
      <w:r w:rsidR="00623398" w:rsidRPr="007C6E27">
        <w:rPr>
          <w:rFonts w:ascii="Times New Roman" w:hAnsi="Times New Roman" w:cs="Times New Roman"/>
          <w:sz w:val="24"/>
          <w:szCs w:val="24"/>
        </w:rPr>
        <w:t xml:space="preserve">). </w:t>
      </w:r>
    </w:p>
    <w:p w:rsidR="003A77BF"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In their analysis, the principal point of evaluation for th</w:t>
      </w:r>
      <w:r w:rsidRPr="007C6E27">
        <w:rPr>
          <w:rFonts w:ascii="Times New Roman" w:hAnsi="Times New Roman" w:cs="Times New Roman"/>
          <w:sz w:val="24"/>
          <w:szCs w:val="24"/>
        </w:rPr>
        <w:t xml:space="preserve">e authors </w:t>
      </w:r>
      <w:r w:rsidR="00D56714" w:rsidRPr="007C6E27">
        <w:rPr>
          <w:rFonts w:ascii="Times New Roman" w:hAnsi="Times New Roman" w:cs="Times New Roman"/>
          <w:sz w:val="24"/>
          <w:szCs w:val="24"/>
        </w:rPr>
        <w:t xml:space="preserve">compels the audience towards </w:t>
      </w:r>
      <w:r w:rsidR="00A71BCC" w:rsidRPr="007C6E27">
        <w:rPr>
          <w:rFonts w:ascii="Times New Roman" w:hAnsi="Times New Roman" w:cs="Times New Roman"/>
          <w:sz w:val="24"/>
          <w:szCs w:val="24"/>
        </w:rPr>
        <w:t xml:space="preserve">a </w:t>
      </w:r>
      <w:r w:rsidR="00D56714" w:rsidRPr="007C6E27">
        <w:rPr>
          <w:rFonts w:ascii="Times New Roman" w:hAnsi="Times New Roman" w:cs="Times New Roman"/>
          <w:sz w:val="24"/>
          <w:szCs w:val="24"/>
        </w:rPr>
        <w:t xml:space="preserve">further </w:t>
      </w:r>
      <w:r w:rsidR="00A71BCC" w:rsidRPr="007C6E27">
        <w:rPr>
          <w:rFonts w:ascii="Times New Roman" w:hAnsi="Times New Roman" w:cs="Times New Roman"/>
          <w:sz w:val="24"/>
          <w:szCs w:val="24"/>
        </w:rPr>
        <w:t>assessment</w:t>
      </w:r>
      <w:r w:rsidR="00D56714" w:rsidRPr="007C6E27">
        <w:rPr>
          <w:rFonts w:ascii="Times New Roman" w:hAnsi="Times New Roman" w:cs="Times New Roman"/>
          <w:sz w:val="24"/>
          <w:szCs w:val="24"/>
        </w:rPr>
        <w:t xml:space="preserve"> of the subject matter. Despite the authors</w:t>
      </w:r>
      <w:r w:rsidR="00A71BCC" w:rsidRPr="007C6E27">
        <w:rPr>
          <w:rFonts w:ascii="Times New Roman" w:hAnsi="Times New Roman" w:cs="Times New Roman"/>
          <w:sz w:val="24"/>
          <w:szCs w:val="24"/>
        </w:rPr>
        <w:t>,</w:t>
      </w:r>
      <w:r w:rsidR="00D56714" w:rsidRPr="007C6E27">
        <w:rPr>
          <w:rFonts w:ascii="Times New Roman" w:hAnsi="Times New Roman" w:cs="Times New Roman"/>
          <w:sz w:val="24"/>
          <w:szCs w:val="24"/>
        </w:rPr>
        <w:t xml:space="preserve"> including mostly negatively biased content in their</w:t>
      </w:r>
      <w:r w:rsidR="00E64998" w:rsidRPr="007C6E27">
        <w:rPr>
          <w:rFonts w:ascii="Times New Roman" w:hAnsi="Times New Roman" w:cs="Times New Roman"/>
          <w:sz w:val="24"/>
          <w:szCs w:val="24"/>
        </w:rPr>
        <w:t xml:space="preserve"> article</w:t>
      </w:r>
      <w:r w:rsidR="00D56714" w:rsidRPr="007C6E27">
        <w:rPr>
          <w:rFonts w:ascii="Times New Roman" w:hAnsi="Times New Roman" w:cs="Times New Roman"/>
          <w:sz w:val="24"/>
          <w:szCs w:val="24"/>
        </w:rPr>
        <w:t xml:space="preserve">, the analysis is sound and coherent. Their </w:t>
      </w:r>
      <w:r w:rsidR="00E64998" w:rsidRPr="007C6E27">
        <w:rPr>
          <w:rFonts w:ascii="Times New Roman" w:hAnsi="Times New Roman" w:cs="Times New Roman"/>
          <w:sz w:val="24"/>
          <w:szCs w:val="24"/>
        </w:rPr>
        <w:t>report</w:t>
      </w:r>
      <w:r w:rsidR="00D56714" w:rsidRPr="007C6E27">
        <w:rPr>
          <w:rFonts w:ascii="Times New Roman" w:hAnsi="Times New Roman" w:cs="Times New Roman"/>
          <w:sz w:val="24"/>
          <w:szCs w:val="24"/>
        </w:rPr>
        <w:t xml:space="preserve"> is also clear</w:t>
      </w:r>
      <w:r w:rsidR="00E64998" w:rsidRPr="007C6E27">
        <w:rPr>
          <w:rFonts w:ascii="Times New Roman" w:hAnsi="Times New Roman" w:cs="Times New Roman"/>
          <w:sz w:val="24"/>
          <w:szCs w:val="24"/>
        </w:rPr>
        <w:t>,</w:t>
      </w:r>
      <w:r w:rsidR="00D56714" w:rsidRPr="007C6E27">
        <w:rPr>
          <w:rFonts w:ascii="Times New Roman" w:hAnsi="Times New Roman" w:cs="Times New Roman"/>
          <w:sz w:val="24"/>
          <w:szCs w:val="24"/>
        </w:rPr>
        <w:t xml:space="preserve"> but evaluation proves inconsistent since the neutral </w:t>
      </w:r>
      <w:r w:rsidR="00E64998" w:rsidRPr="007C6E27">
        <w:rPr>
          <w:rFonts w:ascii="Times New Roman" w:hAnsi="Times New Roman" w:cs="Times New Roman"/>
          <w:sz w:val="24"/>
          <w:szCs w:val="24"/>
        </w:rPr>
        <w:t>substance</w:t>
      </w:r>
      <w:r w:rsidR="00D56714" w:rsidRPr="007C6E27">
        <w:rPr>
          <w:rFonts w:ascii="Times New Roman" w:hAnsi="Times New Roman" w:cs="Times New Roman"/>
          <w:sz w:val="24"/>
          <w:szCs w:val="24"/>
        </w:rPr>
        <w:t>, and to some extent</w:t>
      </w:r>
      <w:r w:rsidR="00E64998" w:rsidRPr="007C6E27">
        <w:rPr>
          <w:rFonts w:ascii="Times New Roman" w:hAnsi="Times New Roman" w:cs="Times New Roman"/>
          <w:sz w:val="24"/>
          <w:szCs w:val="24"/>
        </w:rPr>
        <w:t>,</w:t>
      </w:r>
      <w:r w:rsidR="00D56714" w:rsidRPr="007C6E27">
        <w:rPr>
          <w:rFonts w:ascii="Times New Roman" w:hAnsi="Times New Roman" w:cs="Times New Roman"/>
          <w:sz w:val="24"/>
          <w:szCs w:val="24"/>
        </w:rPr>
        <w:t xml:space="preserve"> the positive coverage does not get </w:t>
      </w:r>
      <w:r w:rsidR="00E64998" w:rsidRPr="007C6E27">
        <w:rPr>
          <w:rFonts w:ascii="Times New Roman" w:hAnsi="Times New Roman" w:cs="Times New Roman"/>
          <w:sz w:val="24"/>
          <w:szCs w:val="24"/>
        </w:rPr>
        <w:t xml:space="preserve">an </w:t>
      </w:r>
      <w:r w:rsidR="00D56714" w:rsidRPr="007C6E27">
        <w:rPr>
          <w:rFonts w:ascii="Times New Roman" w:hAnsi="Times New Roman" w:cs="Times New Roman"/>
          <w:sz w:val="24"/>
          <w:szCs w:val="24"/>
        </w:rPr>
        <w:t xml:space="preserve">equal rate of inclusion. The authors also conclude by reiterating </w:t>
      </w:r>
      <w:r w:rsidR="00E64998" w:rsidRPr="007C6E27">
        <w:rPr>
          <w:rFonts w:ascii="Times New Roman" w:hAnsi="Times New Roman" w:cs="Times New Roman"/>
          <w:sz w:val="24"/>
          <w:szCs w:val="24"/>
        </w:rPr>
        <w:t xml:space="preserve">that it </w:t>
      </w:r>
      <w:r w:rsidR="00D56714" w:rsidRPr="007C6E27">
        <w:rPr>
          <w:rFonts w:ascii="Times New Roman" w:hAnsi="Times New Roman" w:cs="Times New Roman"/>
          <w:sz w:val="24"/>
          <w:szCs w:val="24"/>
        </w:rPr>
        <w:t xml:space="preserve">is a result of mostly </w:t>
      </w:r>
      <w:r w:rsidR="00E64998" w:rsidRPr="007C6E27">
        <w:rPr>
          <w:rFonts w:ascii="Times New Roman" w:hAnsi="Times New Roman" w:cs="Times New Roman"/>
          <w:sz w:val="24"/>
          <w:szCs w:val="24"/>
        </w:rPr>
        <w:t>unfavorable</w:t>
      </w:r>
      <w:r w:rsidR="00D56714" w:rsidRPr="007C6E27">
        <w:rPr>
          <w:rFonts w:ascii="Times New Roman" w:hAnsi="Times New Roman" w:cs="Times New Roman"/>
          <w:sz w:val="24"/>
          <w:szCs w:val="24"/>
        </w:rPr>
        <w:t xml:space="preserve"> content in their paper. </w:t>
      </w:r>
    </w:p>
    <w:p w:rsidR="001252C1"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Another possible term is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 xml:space="preserve">analysis of news slant as used by Entman  (2007)  in his paper, </w:t>
      </w:r>
      <w:r w:rsidRPr="007C6E27">
        <w:rPr>
          <w:rFonts w:ascii="Times New Roman" w:hAnsi="Times New Roman" w:cs="Times New Roman"/>
          <w:i/>
          <w:sz w:val="24"/>
          <w:szCs w:val="24"/>
        </w:rPr>
        <w:t xml:space="preserve">“Framing Bias: Media in the Distribution of Power.” </w:t>
      </w:r>
      <w:r w:rsidRPr="007C6E27">
        <w:rPr>
          <w:rFonts w:ascii="Times New Roman" w:hAnsi="Times New Roman" w:cs="Times New Roman"/>
          <w:sz w:val="24"/>
          <w:szCs w:val="24"/>
        </w:rPr>
        <w:t>In his accounts, Entaman includes framing, priming</w:t>
      </w:r>
      <w:r w:rsidR="00E64998" w:rsidRPr="007C6E27">
        <w:rPr>
          <w:rFonts w:ascii="Times New Roman" w:hAnsi="Times New Roman" w:cs="Times New Roman"/>
          <w:sz w:val="24"/>
          <w:szCs w:val="24"/>
        </w:rPr>
        <w:t>,</w:t>
      </w:r>
      <w:r w:rsidRPr="007C6E27">
        <w:rPr>
          <w:rFonts w:ascii="Times New Roman" w:hAnsi="Times New Roman" w:cs="Times New Roman"/>
          <w:sz w:val="24"/>
          <w:szCs w:val="24"/>
        </w:rPr>
        <w:t xml:space="preserve"> and agenda-setting as possible influences of news slant. Th</w:t>
      </w:r>
      <w:r w:rsidRPr="007C6E27">
        <w:rPr>
          <w:rFonts w:ascii="Times New Roman" w:hAnsi="Times New Roman" w:cs="Times New Roman"/>
          <w:sz w:val="24"/>
          <w:szCs w:val="24"/>
        </w:rPr>
        <w:t xml:space="preserve">e paper theorizes agenda-setting </w:t>
      </w:r>
      <w:r w:rsidR="00B8664E" w:rsidRPr="007C6E27">
        <w:rPr>
          <w:rFonts w:ascii="Times New Roman" w:hAnsi="Times New Roman" w:cs="Times New Roman"/>
          <w:sz w:val="24"/>
          <w:szCs w:val="24"/>
        </w:rPr>
        <w:t>for the media is the tactical but successful definition of problems by media that warrants the attention of the public and the government. Priming defines any prior information from the media that provides a perception of content relevant for future interpretation. The framing constitutes tactics adopted y journalists from either the work environment or external influences</w:t>
      </w:r>
      <w:r w:rsidR="00E64998" w:rsidRPr="007C6E27">
        <w:rPr>
          <w:rFonts w:ascii="Times New Roman" w:hAnsi="Times New Roman" w:cs="Times New Roman"/>
          <w:sz w:val="24"/>
          <w:szCs w:val="24"/>
        </w:rPr>
        <w:t>,</w:t>
      </w:r>
      <w:r w:rsidR="00B8664E" w:rsidRPr="007C6E27">
        <w:rPr>
          <w:rFonts w:ascii="Times New Roman" w:hAnsi="Times New Roman" w:cs="Times New Roman"/>
          <w:sz w:val="24"/>
          <w:szCs w:val="24"/>
        </w:rPr>
        <w:t xml:space="preserve"> which tend to lean on what they perceive as </w:t>
      </w:r>
      <w:r w:rsidR="00E64998" w:rsidRPr="007C6E27">
        <w:rPr>
          <w:rFonts w:ascii="Times New Roman" w:hAnsi="Times New Roman" w:cs="Times New Roman"/>
          <w:sz w:val="24"/>
          <w:szCs w:val="24"/>
        </w:rPr>
        <w:t>accessible</w:t>
      </w:r>
      <w:r w:rsidR="00B8664E" w:rsidRPr="007C6E27">
        <w:rPr>
          <w:rFonts w:ascii="Times New Roman" w:hAnsi="Times New Roman" w:cs="Times New Roman"/>
          <w:sz w:val="24"/>
          <w:szCs w:val="24"/>
        </w:rPr>
        <w:t>, consciously or not. In the analysis, Entman proposes that a</w:t>
      </w:r>
      <w:r w:rsidR="00E64998" w:rsidRPr="007C6E27">
        <w:rPr>
          <w:rFonts w:ascii="Times New Roman" w:hAnsi="Times New Roman" w:cs="Times New Roman"/>
          <w:sz w:val="24"/>
          <w:szCs w:val="24"/>
        </w:rPr>
        <w:t xml:space="preserve"> review</w:t>
      </w:r>
      <w:r w:rsidR="00B8664E" w:rsidRPr="007C6E27">
        <w:rPr>
          <w:rFonts w:ascii="Times New Roman" w:hAnsi="Times New Roman" w:cs="Times New Roman"/>
          <w:sz w:val="24"/>
          <w:szCs w:val="24"/>
        </w:rPr>
        <w:t xml:space="preserve"> of news slant through framing bias has inferences on distortion bias, decision-making bias, and content bias. </w:t>
      </w:r>
      <w:r w:rsidR="00D56714" w:rsidRPr="007C6E27">
        <w:rPr>
          <w:rFonts w:ascii="Times New Roman" w:hAnsi="Times New Roman" w:cs="Times New Roman"/>
          <w:sz w:val="24"/>
          <w:szCs w:val="24"/>
        </w:rPr>
        <w:t xml:space="preserve"> </w:t>
      </w:r>
    </w:p>
    <w:p w:rsidR="00A0715F"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lastRenderedPageBreak/>
        <w:t xml:space="preserve">The author here adopts a qualitative approach in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evaluation of bias in news content</w:t>
      </w:r>
      <w:r w:rsidR="004B4D15" w:rsidRPr="007C6E27">
        <w:rPr>
          <w:rFonts w:ascii="Times New Roman" w:hAnsi="Times New Roman" w:cs="Times New Roman"/>
          <w:sz w:val="24"/>
          <w:szCs w:val="24"/>
        </w:rPr>
        <w:t xml:space="preserve">. The formulas he </w:t>
      </w:r>
      <w:r w:rsidR="00E64998" w:rsidRPr="007C6E27">
        <w:rPr>
          <w:rFonts w:ascii="Times New Roman" w:hAnsi="Times New Roman" w:cs="Times New Roman"/>
          <w:sz w:val="24"/>
          <w:szCs w:val="24"/>
        </w:rPr>
        <w:t>utilizes</w:t>
      </w:r>
      <w:r w:rsidR="004B4D15" w:rsidRPr="007C6E27">
        <w:rPr>
          <w:rFonts w:ascii="Times New Roman" w:hAnsi="Times New Roman" w:cs="Times New Roman"/>
          <w:sz w:val="24"/>
          <w:szCs w:val="24"/>
        </w:rPr>
        <w:t xml:space="preserve"> throughout the analysis re highly relatable, but not very practical. He admits that there are critical limitations to his approach, but urges development to </w:t>
      </w:r>
      <w:r w:rsidR="00E64998" w:rsidRPr="007C6E27">
        <w:rPr>
          <w:rFonts w:ascii="Times New Roman" w:hAnsi="Times New Roman" w:cs="Times New Roman"/>
          <w:sz w:val="24"/>
          <w:szCs w:val="24"/>
        </w:rPr>
        <w:t>incorporate every element further</w:t>
      </w:r>
      <w:r w:rsidR="004B4D15" w:rsidRPr="007C6E27">
        <w:rPr>
          <w:rFonts w:ascii="Times New Roman" w:hAnsi="Times New Roman" w:cs="Times New Roman"/>
          <w:sz w:val="24"/>
          <w:szCs w:val="24"/>
        </w:rPr>
        <w:t xml:space="preserve">. Such evaluations make his contributions and research very clear to the audience. Additionally, the </w:t>
      </w:r>
      <w:r w:rsidR="00E64998" w:rsidRPr="007C6E27">
        <w:rPr>
          <w:rFonts w:ascii="Times New Roman" w:hAnsi="Times New Roman" w:cs="Times New Roman"/>
          <w:sz w:val="24"/>
          <w:szCs w:val="24"/>
        </w:rPr>
        <w:t>strategi</w:t>
      </w:r>
      <w:r w:rsidR="004B4D15" w:rsidRPr="007C6E27">
        <w:rPr>
          <w:rFonts w:ascii="Times New Roman" w:hAnsi="Times New Roman" w:cs="Times New Roman"/>
          <w:sz w:val="24"/>
          <w:szCs w:val="24"/>
        </w:rPr>
        <w:t xml:space="preserve">es he adopts are consistent throughout the paper, which makes his approach highly compelling. From the beginning of the </w:t>
      </w:r>
      <w:r w:rsidR="00E64998" w:rsidRPr="007C6E27">
        <w:rPr>
          <w:rFonts w:ascii="Times New Roman" w:hAnsi="Times New Roman" w:cs="Times New Roman"/>
          <w:sz w:val="24"/>
          <w:szCs w:val="24"/>
        </w:rPr>
        <w:t>article</w:t>
      </w:r>
      <w:r w:rsidR="004B4D15" w:rsidRPr="007C6E27">
        <w:rPr>
          <w:rFonts w:ascii="Times New Roman" w:hAnsi="Times New Roman" w:cs="Times New Roman"/>
          <w:sz w:val="24"/>
          <w:szCs w:val="24"/>
        </w:rPr>
        <w:t xml:space="preserve">, he </w:t>
      </w:r>
      <w:r w:rsidR="00E64998" w:rsidRPr="007C6E27">
        <w:rPr>
          <w:rFonts w:ascii="Times New Roman" w:hAnsi="Times New Roman" w:cs="Times New Roman"/>
          <w:sz w:val="24"/>
          <w:szCs w:val="24"/>
        </w:rPr>
        <w:t>take</w:t>
      </w:r>
      <w:r w:rsidR="004B4D15" w:rsidRPr="007C6E27">
        <w:rPr>
          <w:rFonts w:ascii="Times New Roman" w:hAnsi="Times New Roman" w:cs="Times New Roman"/>
          <w:sz w:val="24"/>
          <w:szCs w:val="24"/>
        </w:rPr>
        <w:t xml:space="preserve">s a mathematical </w:t>
      </w:r>
      <w:r w:rsidR="00E64998" w:rsidRPr="007C6E27">
        <w:rPr>
          <w:rFonts w:ascii="Times New Roman" w:hAnsi="Times New Roman" w:cs="Times New Roman"/>
          <w:sz w:val="24"/>
          <w:szCs w:val="24"/>
        </w:rPr>
        <w:t>method</w:t>
      </w:r>
      <w:r w:rsidR="004B4D15" w:rsidRPr="007C6E27">
        <w:rPr>
          <w:rFonts w:ascii="Times New Roman" w:hAnsi="Times New Roman" w:cs="Times New Roman"/>
          <w:sz w:val="24"/>
          <w:szCs w:val="24"/>
        </w:rPr>
        <w:t xml:space="preserve"> of dealing with </w:t>
      </w:r>
      <w:r w:rsidR="00E64998" w:rsidRPr="007C6E27">
        <w:rPr>
          <w:rFonts w:ascii="Times New Roman" w:hAnsi="Times New Roman" w:cs="Times New Roman"/>
          <w:sz w:val="24"/>
          <w:szCs w:val="24"/>
        </w:rPr>
        <w:t xml:space="preserve">the </w:t>
      </w:r>
      <w:r w:rsidR="004B4D15" w:rsidRPr="007C6E27">
        <w:rPr>
          <w:rFonts w:ascii="Times New Roman" w:hAnsi="Times New Roman" w:cs="Times New Roman"/>
          <w:sz w:val="24"/>
          <w:szCs w:val="24"/>
        </w:rPr>
        <w:t xml:space="preserve">inclusion of additional aspects into the formula. One critical example that makes his case more compelling and also provides clarity is the calculation for the bias index, inclusive of priming, requiring evaluation for aggregate news slant index for a specified period. </w:t>
      </w:r>
    </w:p>
    <w:p w:rsidR="001252C1"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Researcher’s Perc</w:t>
      </w:r>
      <w:r w:rsidRPr="007C6E27">
        <w:rPr>
          <w:rFonts w:ascii="Times New Roman" w:hAnsi="Times New Roman" w:cs="Times New Roman"/>
          <w:b/>
          <w:sz w:val="24"/>
          <w:szCs w:val="24"/>
        </w:rPr>
        <w:t>eption about Importance of Media Analysis</w:t>
      </w:r>
    </w:p>
    <w:p w:rsidR="00CE2A23"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Shaw and Gilles (200</w:t>
      </w:r>
      <w:r w:rsidR="00F968D6" w:rsidRPr="007C6E27">
        <w:rPr>
          <w:rFonts w:ascii="Times New Roman" w:hAnsi="Times New Roman" w:cs="Times New Roman"/>
          <w:sz w:val="24"/>
          <w:szCs w:val="24"/>
        </w:rPr>
        <w:t>9</w:t>
      </w:r>
      <w:r w:rsidRPr="007C6E27">
        <w:rPr>
          <w:rFonts w:ascii="Times New Roman" w:hAnsi="Times New Roman" w:cs="Times New Roman"/>
          <w:sz w:val="24"/>
          <w:szCs w:val="24"/>
        </w:rPr>
        <w:t xml:space="preserve">) analyze media framing through assessment from communications theory. The two researchers recognize that several previous studies took into account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s</w:t>
      </w:r>
      <w:r w:rsidR="00E64998" w:rsidRPr="007C6E27">
        <w:rPr>
          <w:rFonts w:ascii="Times New Roman" w:hAnsi="Times New Roman" w:cs="Times New Roman"/>
          <w:sz w:val="24"/>
          <w:szCs w:val="24"/>
        </w:rPr>
        <w:t>urve</w:t>
      </w:r>
      <w:r w:rsidRPr="007C6E27">
        <w:rPr>
          <w:rFonts w:ascii="Times New Roman" w:hAnsi="Times New Roman" w:cs="Times New Roman"/>
          <w:sz w:val="24"/>
          <w:szCs w:val="24"/>
        </w:rPr>
        <w:t>y of various media outlets concerni</w:t>
      </w:r>
      <w:r w:rsidRPr="007C6E27">
        <w:rPr>
          <w:rFonts w:ascii="Times New Roman" w:hAnsi="Times New Roman" w:cs="Times New Roman"/>
          <w:sz w:val="24"/>
          <w:szCs w:val="24"/>
        </w:rPr>
        <w:t>ng the influence the media has on shaping public opinion. The researchers stipulate that much of public opinion is the consequence of media outlets, and the form or portrayals such articles take in covering their respective content (Shaw &amp; Giles, 200</w:t>
      </w:r>
      <w:r w:rsidR="00F968D6" w:rsidRPr="007C6E27">
        <w:rPr>
          <w:rFonts w:ascii="Times New Roman" w:hAnsi="Times New Roman" w:cs="Times New Roman"/>
          <w:sz w:val="24"/>
          <w:szCs w:val="24"/>
        </w:rPr>
        <w:t>9</w:t>
      </w:r>
      <w:r w:rsidRPr="007C6E27">
        <w:rPr>
          <w:rFonts w:ascii="Times New Roman" w:hAnsi="Times New Roman" w:cs="Times New Roman"/>
          <w:sz w:val="24"/>
          <w:szCs w:val="24"/>
        </w:rPr>
        <w:t xml:space="preserve">). </w:t>
      </w:r>
      <w:r w:rsidR="00F71A42" w:rsidRPr="007C6E27">
        <w:rPr>
          <w:rFonts w:ascii="Times New Roman" w:hAnsi="Times New Roman" w:cs="Times New Roman"/>
          <w:sz w:val="24"/>
          <w:szCs w:val="24"/>
        </w:rPr>
        <w:t xml:space="preserve">The two researchers also propagate the notion that the influence media has on </w:t>
      </w:r>
      <w:r w:rsidR="00E64998" w:rsidRPr="007C6E27">
        <w:rPr>
          <w:rFonts w:ascii="Times New Roman" w:hAnsi="Times New Roman" w:cs="Times New Roman"/>
          <w:sz w:val="24"/>
          <w:szCs w:val="24"/>
        </w:rPr>
        <w:t>‘</w:t>
      </w:r>
      <w:r w:rsidR="00F71A42" w:rsidRPr="007C6E27">
        <w:rPr>
          <w:rFonts w:ascii="Times New Roman" w:hAnsi="Times New Roman" w:cs="Times New Roman"/>
          <w:sz w:val="24"/>
          <w:szCs w:val="24"/>
        </w:rPr>
        <w:t>what to think</w:t>
      </w:r>
      <w:r w:rsidR="00E64998" w:rsidRPr="007C6E27">
        <w:rPr>
          <w:rFonts w:ascii="Times New Roman" w:hAnsi="Times New Roman" w:cs="Times New Roman"/>
          <w:sz w:val="24"/>
          <w:szCs w:val="24"/>
        </w:rPr>
        <w:t>’</w:t>
      </w:r>
      <w:r w:rsidR="00F71A42" w:rsidRPr="007C6E27">
        <w:rPr>
          <w:rFonts w:ascii="Times New Roman" w:hAnsi="Times New Roman" w:cs="Times New Roman"/>
          <w:sz w:val="24"/>
          <w:szCs w:val="24"/>
        </w:rPr>
        <w:t xml:space="preserve"> makes such analysis critical in shaping the forum. </w:t>
      </w:r>
      <w:r w:rsidRPr="007C6E27">
        <w:rPr>
          <w:rFonts w:ascii="Times New Roman" w:hAnsi="Times New Roman" w:cs="Times New Roman"/>
          <w:sz w:val="24"/>
          <w:szCs w:val="24"/>
        </w:rPr>
        <w:t xml:space="preserve">However, the study fails </w:t>
      </w:r>
      <w:r w:rsidR="00E64998" w:rsidRPr="007C6E27">
        <w:rPr>
          <w:rFonts w:ascii="Times New Roman" w:hAnsi="Times New Roman" w:cs="Times New Roman"/>
          <w:sz w:val="24"/>
          <w:szCs w:val="24"/>
        </w:rPr>
        <w:t>to</w:t>
      </w:r>
      <w:r w:rsidRPr="007C6E27">
        <w:rPr>
          <w:rFonts w:ascii="Times New Roman" w:hAnsi="Times New Roman" w:cs="Times New Roman"/>
          <w:sz w:val="24"/>
          <w:szCs w:val="24"/>
        </w:rPr>
        <w:t xml:space="preserve"> iterat</w:t>
      </w:r>
      <w:r w:rsidR="00E64998" w:rsidRPr="007C6E27">
        <w:rPr>
          <w:rFonts w:ascii="Times New Roman" w:hAnsi="Times New Roman" w:cs="Times New Roman"/>
          <w:sz w:val="24"/>
          <w:szCs w:val="24"/>
        </w:rPr>
        <w:t>e</w:t>
      </w:r>
      <w:r w:rsidRPr="007C6E27">
        <w:rPr>
          <w:rFonts w:ascii="Times New Roman" w:hAnsi="Times New Roman" w:cs="Times New Roman"/>
          <w:sz w:val="24"/>
          <w:szCs w:val="24"/>
        </w:rPr>
        <w:t xml:space="preserve"> the significance and influence of such research studies. </w:t>
      </w:r>
    </w:p>
    <w:p w:rsidR="00B8664E"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Robert Entman</w:t>
      </w:r>
      <w:r w:rsidRPr="007C6E27">
        <w:rPr>
          <w:rFonts w:ascii="Times New Roman" w:hAnsi="Times New Roman" w:cs="Times New Roman"/>
          <w:sz w:val="24"/>
          <w:szCs w:val="24"/>
        </w:rPr>
        <w:t xml:space="preserve"> highlights a probable influence by external and internal elements in the framing of articles and content in the media and highlights such influence </w:t>
      </w:r>
      <w:r w:rsidR="00E64998" w:rsidRPr="007C6E27">
        <w:rPr>
          <w:rFonts w:ascii="Times New Roman" w:hAnsi="Times New Roman" w:cs="Times New Roman"/>
          <w:sz w:val="24"/>
          <w:szCs w:val="24"/>
        </w:rPr>
        <w:t>concerning</w:t>
      </w:r>
      <w:r w:rsidRPr="007C6E27">
        <w:rPr>
          <w:rFonts w:ascii="Times New Roman" w:hAnsi="Times New Roman" w:cs="Times New Roman"/>
          <w:sz w:val="24"/>
          <w:szCs w:val="24"/>
        </w:rPr>
        <w:t xml:space="preserve"> political power and authority (2007). He stipulates that such analysis is crucial in comprehendi</w:t>
      </w:r>
      <w:r w:rsidRPr="007C6E27">
        <w:rPr>
          <w:rFonts w:ascii="Times New Roman" w:hAnsi="Times New Roman" w:cs="Times New Roman"/>
          <w:sz w:val="24"/>
          <w:szCs w:val="24"/>
        </w:rPr>
        <w:t xml:space="preserve">ng the </w:t>
      </w:r>
      <w:r w:rsidRPr="007C6E27">
        <w:rPr>
          <w:rFonts w:ascii="Times New Roman" w:hAnsi="Times New Roman" w:cs="Times New Roman"/>
          <w:sz w:val="24"/>
          <w:szCs w:val="24"/>
        </w:rPr>
        <w:lastRenderedPageBreak/>
        <w:t>means and channels that media channel communication purposefully intended at the distribution of power. An additional benefit of media analysis is also creating guidelines by which various pa</w:t>
      </w:r>
      <w:r w:rsidR="00CE2A23" w:rsidRPr="007C6E27">
        <w:rPr>
          <w:rFonts w:ascii="Times New Roman" w:hAnsi="Times New Roman" w:cs="Times New Roman"/>
          <w:sz w:val="24"/>
          <w:szCs w:val="24"/>
        </w:rPr>
        <w:t>rties, inclusive of journalists</w:t>
      </w:r>
      <w:r w:rsidRPr="007C6E27">
        <w:rPr>
          <w:rFonts w:ascii="Times New Roman" w:hAnsi="Times New Roman" w:cs="Times New Roman"/>
          <w:sz w:val="24"/>
          <w:szCs w:val="24"/>
        </w:rPr>
        <w:t xml:space="preserve"> and scholars, </w:t>
      </w:r>
      <w:r w:rsidR="00CE2A23" w:rsidRPr="007C6E27">
        <w:rPr>
          <w:rFonts w:ascii="Times New Roman" w:hAnsi="Times New Roman" w:cs="Times New Roman"/>
          <w:sz w:val="24"/>
          <w:szCs w:val="24"/>
        </w:rPr>
        <w:t xml:space="preserve">would use in assessing whether news content </w:t>
      </w:r>
      <w:r w:rsidR="00E64998" w:rsidRPr="007C6E27">
        <w:rPr>
          <w:rFonts w:ascii="Times New Roman" w:hAnsi="Times New Roman" w:cs="Times New Roman"/>
          <w:sz w:val="24"/>
          <w:szCs w:val="24"/>
        </w:rPr>
        <w:t>is</w:t>
      </w:r>
      <w:r w:rsidR="00CE2A23" w:rsidRPr="007C6E27">
        <w:rPr>
          <w:rFonts w:ascii="Times New Roman" w:hAnsi="Times New Roman" w:cs="Times New Roman"/>
          <w:sz w:val="24"/>
          <w:szCs w:val="24"/>
        </w:rPr>
        <w:t xml:space="preserve"> fair and balanced. The last benefit also proves crucial for citizens and victimized activists in each of their quests. The research also highlights no critical difference between </w:t>
      </w:r>
      <w:r w:rsidR="00F71A42" w:rsidRPr="007C6E27">
        <w:rPr>
          <w:rFonts w:ascii="Times New Roman" w:hAnsi="Times New Roman" w:cs="Times New Roman"/>
          <w:sz w:val="24"/>
          <w:szCs w:val="24"/>
        </w:rPr>
        <w:t xml:space="preserve">the popular phrases the media influence “what to think” and “what to think about.” The lack of proper distinction creates an analogy where the media can tell their audiences what to think about, all the while influencing what they think. </w:t>
      </w:r>
    </w:p>
    <w:p w:rsidR="00F71A42"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Mejova et al. (2014) adopt computational tactic</w:t>
      </w:r>
      <w:r w:rsidRPr="007C6E27">
        <w:rPr>
          <w:rFonts w:ascii="Times New Roman" w:hAnsi="Times New Roman" w:cs="Times New Roman"/>
          <w:sz w:val="24"/>
          <w:szCs w:val="24"/>
        </w:rPr>
        <w:t xml:space="preserve">s in assessing various news media content for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influence of bias in the coverage of controversial concepts. The authors speculate the susceptibility of journalists and editors to organizational pressures, personal attitudes, ideologies, and unstated rul</w:t>
      </w:r>
      <w:r w:rsidRPr="007C6E27">
        <w:rPr>
          <w:rFonts w:ascii="Times New Roman" w:hAnsi="Times New Roman" w:cs="Times New Roman"/>
          <w:sz w:val="24"/>
          <w:szCs w:val="24"/>
        </w:rPr>
        <w:t xml:space="preserve">es and norms in coverage of such matters. The study found a consistent negative framing adopted for such issues. The journalists and editors also </w:t>
      </w:r>
      <w:r w:rsidR="00E64998" w:rsidRPr="007C6E27">
        <w:rPr>
          <w:rFonts w:ascii="Times New Roman" w:hAnsi="Times New Roman" w:cs="Times New Roman"/>
          <w:sz w:val="24"/>
          <w:szCs w:val="24"/>
        </w:rPr>
        <w:t>chose</w:t>
      </w:r>
      <w:r w:rsidRPr="007C6E27">
        <w:rPr>
          <w:rFonts w:ascii="Times New Roman" w:hAnsi="Times New Roman" w:cs="Times New Roman"/>
          <w:sz w:val="24"/>
          <w:szCs w:val="24"/>
        </w:rPr>
        <w:t xml:space="preserve"> antagonistic tones in </w:t>
      </w:r>
      <w:r w:rsidR="0055530D" w:rsidRPr="007C6E27">
        <w:rPr>
          <w:rFonts w:ascii="Times New Roman" w:hAnsi="Times New Roman" w:cs="Times New Roman"/>
          <w:sz w:val="24"/>
          <w:szCs w:val="24"/>
        </w:rPr>
        <w:t xml:space="preserve">place of acting as proponents. The authors also confirm </w:t>
      </w:r>
      <w:r w:rsidR="00E64998" w:rsidRPr="007C6E27">
        <w:rPr>
          <w:rFonts w:ascii="Times New Roman" w:hAnsi="Times New Roman" w:cs="Times New Roman"/>
          <w:sz w:val="24"/>
          <w:szCs w:val="24"/>
        </w:rPr>
        <w:t xml:space="preserve">the </w:t>
      </w:r>
      <w:r w:rsidR="0055530D" w:rsidRPr="007C6E27">
        <w:rPr>
          <w:rFonts w:ascii="Times New Roman" w:hAnsi="Times New Roman" w:cs="Times New Roman"/>
          <w:sz w:val="24"/>
          <w:szCs w:val="24"/>
        </w:rPr>
        <w:t xml:space="preserve">existence of pressures for conformity to industry standards and leave an open-ended inquisition of </w:t>
      </w:r>
      <w:r w:rsidR="00E64998" w:rsidRPr="007C6E27">
        <w:rPr>
          <w:rFonts w:ascii="Times New Roman" w:hAnsi="Times New Roman" w:cs="Times New Roman"/>
          <w:sz w:val="24"/>
          <w:szCs w:val="24"/>
        </w:rPr>
        <w:t xml:space="preserve">the </w:t>
      </w:r>
      <w:r w:rsidR="0055530D" w:rsidRPr="007C6E27">
        <w:rPr>
          <w:rFonts w:ascii="Times New Roman" w:hAnsi="Times New Roman" w:cs="Times New Roman"/>
          <w:sz w:val="24"/>
          <w:szCs w:val="24"/>
        </w:rPr>
        <w:t>importance of studies in guiding the parties involved to stay objective (Mejova et al., 2014). An additional quote from the study serves as an insight for related studies in highlighting and discovering further styles adopted in content coverage.</w:t>
      </w:r>
      <w:r w:rsidR="007D2555" w:rsidRPr="007C6E27">
        <w:rPr>
          <w:rFonts w:ascii="Times New Roman" w:hAnsi="Times New Roman" w:cs="Times New Roman"/>
          <w:sz w:val="24"/>
          <w:szCs w:val="24"/>
        </w:rPr>
        <w:t xml:space="preserve"> Park, Holody</w:t>
      </w:r>
      <w:r w:rsidR="00E64998" w:rsidRPr="007C6E27">
        <w:rPr>
          <w:rFonts w:ascii="Times New Roman" w:hAnsi="Times New Roman" w:cs="Times New Roman"/>
          <w:sz w:val="24"/>
          <w:szCs w:val="24"/>
        </w:rPr>
        <w:t>,</w:t>
      </w:r>
      <w:r w:rsidR="007D2555" w:rsidRPr="007C6E27">
        <w:rPr>
          <w:rFonts w:ascii="Times New Roman" w:hAnsi="Times New Roman" w:cs="Times New Roman"/>
          <w:sz w:val="24"/>
          <w:szCs w:val="24"/>
        </w:rPr>
        <w:t xml:space="preserve"> and Zhang also established the existence of bias in content coverage based on ethnicity in another article covering a controversial topic (2012). The study also highlights that further analysis o</w:t>
      </w:r>
      <w:r w:rsidR="00E64998" w:rsidRPr="007C6E27">
        <w:rPr>
          <w:rFonts w:ascii="Times New Roman" w:hAnsi="Times New Roman" w:cs="Times New Roman"/>
          <w:sz w:val="24"/>
          <w:szCs w:val="24"/>
        </w:rPr>
        <w:t>f</w:t>
      </w:r>
      <w:r w:rsidR="007D2555" w:rsidRPr="007C6E27">
        <w:rPr>
          <w:rFonts w:ascii="Times New Roman" w:hAnsi="Times New Roman" w:cs="Times New Roman"/>
          <w:sz w:val="24"/>
          <w:szCs w:val="24"/>
        </w:rPr>
        <w:t xml:space="preserve"> agenda-setting on content, particularly controversial ones, is possible. The </w:t>
      </w:r>
      <w:r w:rsidR="00E64998" w:rsidRPr="007C6E27">
        <w:rPr>
          <w:rFonts w:ascii="Times New Roman" w:hAnsi="Times New Roman" w:cs="Times New Roman"/>
          <w:sz w:val="24"/>
          <w:szCs w:val="24"/>
        </w:rPr>
        <w:t>study</w:t>
      </w:r>
      <w:r w:rsidR="007D2555" w:rsidRPr="007C6E27">
        <w:rPr>
          <w:rFonts w:ascii="Times New Roman" w:hAnsi="Times New Roman" w:cs="Times New Roman"/>
          <w:sz w:val="24"/>
          <w:szCs w:val="24"/>
        </w:rPr>
        <w:t>, however, fails at expanding on the same possibility.</w:t>
      </w:r>
    </w:p>
    <w:p w:rsidR="0055530D"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lastRenderedPageBreak/>
        <w:t>Another study by Lumsden and Morgan highlights the framing of newspaper reports involves sil</w:t>
      </w:r>
      <w:r w:rsidRPr="007C6E27">
        <w:rPr>
          <w:rFonts w:ascii="Times New Roman" w:hAnsi="Times New Roman" w:cs="Times New Roman"/>
          <w:sz w:val="24"/>
          <w:szCs w:val="24"/>
        </w:rPr>
        <w:t xml:space="preserve">ence strategies, only noticeable through media analysis (2017). Evaluation of framing, according to the authors, is critical incomprehension of the influence of media in </w:t>
      </w:r>
      <w:r w:rsidR="00E64998" w:rsidRPr="007C6E27">
        <w:rPr>
          <w:rFonts w:ascii="Times New Roman" w:hAnsi="Times New Roman" w:cs="Times New Roman"/>
          <w:sz w:val="24"/>
          <w:szCs w:val="24"/>
        </w:rPr>
        <w:t xml:space="preserve">the </w:t>
      </w:r>
      <w:r w:rsidRPr="007C6E27">
        <w:rPr>
          <w:rFonts w:ascii="Times New Roman" w:hAnsi="Times New Roman" w:cs="Times New Roman"/>
          <w:sz w:val="24"/>
          <w:szCs w:val="24"/>
        </w:rPr>
        <w:t>portrayal of blame, and further consequences on public opinion, debate, and action</w:t>
      </w:r>
      <w:r w:rsidRPr="007C6E27">
        <w:rPr>
          <w:rFonts w:ascii="Times New Roman" w:hAnsi="Times New Roman" w:cs="Times New Roman"/>
          <w:sz w:val="24"/>
          <w:szCs w:val="24"/>
        </w:rPr>
        <w:t xml:space="preserve"> (Lumsden &amp; Morgan, 2017). </w:t>
      </w:r>
      <w:r w:rsidR="007D2555" w:rsidRPr="007C6E27">
        <w:rPr>
          <w:rFonts w:ascii="Times New Roman" w:hAnsi="Times New Roman" w:cs="Times New Roman"/>
          <w:sz w:val="24"/>
          <w:szCs w:val="24"/>
        </w:rPr>
        <w:t xml:space="preserve">Margaret Cissel (2012) also documents the possibility of framing in contrasting content produced by mass media and alternative news outlets. The study highlights that similar research is critical in defining the ties that Cissel established between agenda-setting, priming, framing, and bias. Further research on the content could also prove beneficial for researchers and journalists alike in identifying the parties responsible </w:t>
      </w:r>
      <w:r w:rsidR="00E64998" w:rsidRPr="007C6E27">
        <w:rPr>
          <w:rFonts w:ascii="Times New Roman" w:hAnsi="Times New Roman" w:cs="Times New Roman"/>
          <w:sz w:val="24"/>
          <w:szCs w:val="24"/>
        </w:rPr>
        <w:t>for</w:t>
      </w:r>
      <w:r w:rsidR="007D2555" w:rsidRPr="007C6E27">
        <w:rPr>
          <w:rFonts w:ascii="Times New Roman" w:hAnsi="Times New Roman" w:cs="Times New Roman"/>
          <w:sz w:val="24"/>
          <w:szCs w:val="24"/>
        </w:rPr>
        <w:t xml:space="preserve"> instigating bias, specific implications of such decisions, and the influence on the same to the audience. </w:t>
      </w:r>
    </w:p>
    <w:p w:rsidR="00A0715F"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Media Article of Choice</w:t>
      </w:r>
    </w:p>
    <w:p w:rsidR="00A0715F" w:rsidRPr="007C6E27" w:rsidRDefault="00BF63E2" w:rsidP="007C6E27">
      <w:pPr>
        <w:spacing w:before="100" w:beforeAutospacing="1" w:after="100" w:afterAutospacing="1" w:line="480" w:lineRule="auto"/>
        <w:ind w:firstLine="360"/>
        <w:rPr>
          <w:rFonts w:ascii="Times New Roman" w:hAnsi="Times New Roman" w:cs="Times New Roman"/>
          <w:sz w:val="24"/>
          <w:szCs w:val="24"/>
        </w:rPr>
      </w:pPr>
      <w:r w:rsidRPr="007C6E27">
        <w:rPr>
          <w:rFonts w:ascii="Times New Roman" w:hAnsi="Times New Roman" w:cs="Times New Roman"/>
          <w:sz w:val="24"/>
          <w:szCs w:val="24"/>
        </w:rPr>
        <w:t xml:space="preserve">In this paper, I will use a </w:t>
      </w:r>
      <w:r w:rsidR="00BB3C58" w:rsidRPr="007C6E27">
        <w:rPr>
          <w:rFonts w:ascii="Times New Roman" w:hAnsi="Times New Roman" w:cs="Times New Roman"/>
          <w:sz w:val="24"/>
          <w:szCs w:val="24"/>
        </w:rPr>
        <w:t xml:space="preserve">2020 </w:t>
      </w:r>
      <w:r w:rsidRPr="007C6E27">
        <w:rPr>
          <w:rFonts w:ascii="Times New Roman" w:hAnsi="Times New Roman" w:cs="Times New Roman"/>
          <w:sz w:val="24"/>
          <w:szCs w:val="24"/>
        </w:rPr>
        <w:t xml:space="preserve">article by </w:t>
      </w:r>
      <w:r w:rsidR="003820C0" w:rsidRPr="007C6E27">
        <w:rPr>
          <w:rFonts w:ascii="Times New Roman" w:hAnsi="Times New Roman" w:cs="Times New Roman"/>
          <w:sz w:val="24"/>
          <w:szCs w:val="24"/>
        </w:rPr>
        <w:t xml:space="preserve">Celina Ribiero </w:t>
      </w:r>
      <w:r w:rsidRPr="007C6E27">
        <w:rPr>
          <w:rFonts w:ascii="Times New Roman" w:hAnsi="Times New Roman" w:cs="Times New Roman"/>
          <w:sz w:val="24"/>
          <w:szCs w:val="24"/>
        </w:rPr>
        <w:t xml:space="preserve">from </w:t>
      </w:r>
      <w:r w:rsidR="003820C0" w:rsidRPr="007C6E27">
        <w:rPr>
          <w:rFonts w:ascii="Times New Roman" w:hAnsi="Times New Roman" w:cs="Times New Roman"/>
          <w:sz w:val="24"/>
          <w:szCs w:val="24"/>
        </w:rPr>
        <w:t xml:space="preserve">The Guardian </w:t>
      </w:r>
      <w:r w:rsidR="00BB3C58" w:rsidRPr="007C6E27">
        <w:rPr>
          <w:rFonts w:ascii="Times New Roman" w:hAnsi="Times New Roman" w:cs="Times New Roman"/>
          <w:sz w:val="24"/>
          <w:szCs w:val="24"/>
        </w:rPr>
        <w:t>News m</w:t>
      </w:r>
      <w:r w:rsidRPr="007C6E27">
        <w:rPr>
          <w:rFonts w:ascii="Times New Roman" w:hAnsi="Times New Roman" w:cs="Times New Roman"/>
          <w:sz w:val="24"/>
          <w:szCs w:val="24"/>
        </w:rPr>
        <w:t xml:space="preserve">agazine in my analysis of the media </w:t>
      </w:r>
      <w:r w:rsidR="000D64A6" w:rsidRPr="007C6E27">
        <w:rPr>
          <w:rFonts w:ascii="Times New Roman" w:hAnsi="Times New Roman" w:cs="Times New Roman"/>
          <w:sz w:val="24"/>
          <w:szCs w:val="24"/>
        </w:rPr>
        <w:t xml:space="preserve">for tactics adopted to bring the </w:t>
      </w:r>
      <w:r w:rsidR="00E64998" w:rsidRPr="007C6E27">
        <w:rPr>
          <w:rFonts w:ascii="Times New Roman" w:hAnsi="Times New Roman" w:cs="Times New Roman"/>
          <w:sz w:val="24"/>
          <w:szCs w:val="24"/>
        </w:rPr>
        <w:t>piec</w:t>
      </w:r>
      <w:r w:rsidR="000D64A6" w:rsidRPr="007C6E27">
        <w:rPr>
          <w:rFonts w:ascii="Times New Roman" w:hAnsi="Times New Roman" w:cs="Times New Roman"/>
          <w:sz w:val="24"/>
          <w:szCs w:val="24"/>
        </w:rPr>
        <w:t xml:space="preserve">e to </w:t>
      </w:r>
      <w:r w:rsidR="00E64998" w:rsidRPr="007C6E27">
        <w:rPr>
          <w:rFonts w:ascii="Times New Roman" w:hAnsi="Times New Roman" w:cs="Times New Roman"/>
          <w:sz w:val="24"/>
          <w:szCs w:val="24"/>
        </w:rPr>
        <w:t xml:space="preserve">the </w:t>
      </w:r>
      <w:r w:rsidR="000D64A6" w:rsidRPr="007C6E27">
        <w:rPr>
          <w:rFonts w:ascii="Times New Roman" w:hAnsi="Times New Roman" w:cs="Times New Roman"/>
          <w:sz w:val="24"/>
          <w:szCs w:val="24"/>
        </w:rPr>
        <w:t xml:space="preserve">limelight and also maintain industry standards. </w:t>
      </w:r>
    </w:p>
    <w:p w:rsidR="001252C1" w:rsidRPr="007C6E27" w:rsidRDefault="00BF63E2" w:rsidP="007C6E27">
      <w:pPr>
        <w:spacing w:before="100" w:beforeAutospacing="1" w:after="100" w:afterAutospacing="1" w:line="480" w:lineRule="auto"/>
        <w:jc w:val="center"/>
        <w:rPr>
          <w:rFonts w:ascii="Times New Roman" w:hAnsi="Times New Roman" w:cs="Times New Roman"/>
          <w:b/>
          <w:sz w:val="24"/>
          <w:szCs w:val="24"/>
        </w:rPr>
      </w:pPr>
      <w:r w:rsidRPr="007C6E27">
        <w:rPr>
          <w:rFonts w:ascii="Times New Roman" w:hAnsi="Times New Roman" w:cs="Times New Roman"/>
          <w:b/>
          <w:sz w:val="24"/>
          <w:szCs w:val="24"/>
        </w:rPr>
        <w:t>Analysis of Selected Article</w:t>
      </w:r>
    </w:p>
    <w:p w:rsidR="003820C0"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Celina Ribiero </w:t>
      </w:r>
      <w:r w:rsidR="00BE52C0" w:rsidRPr="007C6E27">
        <w:rPr>
          <w:rFonts w:ascii="Times New Roman" w:hAnsi="Times New Roman" w:cs="Times New Roman"/>
          <w:sz w:val="24"/>
          <w:szCs w:val="24"/>
        </w:rPr>
        <w:t xml:space="preserve">published </w:t>
      </w:r>
      <w:r w:rsidR="00BD16EE" w:rsidRPr="007C6E27">
        <w:rPr>
          <w:rFonts w:ascii="Times New Roman" w:hAnsi="Times New Roman" w:cs="Times New Roman"/>
          <w:i/>
          <w:sz w:val="24"/>
          <w:szCs w:val="24"/>
        </w:rPr>
        <w:t>“</w:t>
      </w:r>
      <w:r w:rsidRPr="007C6E27">
        <w:rPr>
          <w:rFonts w:ascii="Times New Roman" w:hAnsi="Times New Roman" w:cs="Times New Roman"/>
          <w:i/>
          <w:sz w:val="24"/>
          <w:szCs w:val="24"/>
        </w:rPr>
        <w:t>Australia’s Silent Strategy: A Stubbornly High Stillbirth Rate and the Push to Change It</w:t>
      </w:r>
      <w:r w:rsidR="00BD16EE" w:rsidRPr="007C6E27">
        <w:rPr>
          <w:rFonts w:ascii="Times New Roman" w:hAnsi="Times New Roman" w:cs="Times New Roman"/>
          <w:i/>
          <w:sz w:val="24"/>
          <w:szCs w:val="24"/>
        </w:rPr>
        <w:t>”</w:t>
      </w:r>
      <w:r w:rsidR="00BD16EE" w:rsidRPr="007C6E27">
        <w:rPr>
          <w:rFonts w:ascii="Times New Roman" w:hAnsi="Times New Roman" w:cs="Times New Roman"/>
          <w:sz w:val="24"/>
          <w:szCs w:val="24"/>
        </w:rPr>
        <w:t xml:space="preserve"> </w:t>
      </w:r>
      <w:r w:rsidR="00BE52C0" w:rsidRPr="007C6E27">
        <w:rPr>
          <w:rFonts w:ascii="Times New Roman" w:hAnsi="Times New Roman" w:cs="Times New Roman"/>
          <w:sz w:val="24"/>
          <w:szCs w:val="24"/>
        </w:rPr>
        <w:t xml:space="preserve">on </w:t>
      </w:r>
      <w:r w:rsidR="00BB3C58" w:rsidRPr="007C6E27">
        <w:rPr>
          <w:rFonts w:ascii="Times New Roman" w:hAnsi="Times New Roman" w:cs="Times New Roman"/>
          <w:sz w:val="24"/>
          <w:szCs w:val="24"/>
        </w:rPr>
        <w:t xml:space="preserve">April </w:t>
      </w:r>
      <w:r w:rsidRPr="007C6E27">
        <w:rPr>
          <w:rFonts w:ascii="Times New Roman" w:hAnsi="Times New Roman" w:cs="Times New Roman"/>
          <w:sz w:val="24"/>
          <w:szCs w:val="24"/>
        </w:rPr>
        <w:t>25</w:t>
      </w:r>
      <w:r w:rsidR="00BE52C0" w:rsidRPr="007C6E27">
        <w:rPr>
          <w:rFonts w:ascii="Times New Roman" w:hAnsi="Times New Roman" w:cs="Times New Roman"/>
          <w:sz w:val="24"/>
          <w:szCs w:val="24"/>
        </w:rPr>
        <w:t>, 20</w:t>
      </w:r>
      <w:r w:rsidR="00BB3C58" w:rsidRPr="007C6E27">
        <w:rPr>
          <w:rFonts w:ascii="Times New Roman" w:hAnsi="Times New Roman" w:cs="Times New Roman"/>
          <w:sz w:val="24"/>
          <w:szCs w:val="24"/>
        </w:rPr>
        <w:t>20</w:t>
      </w:r>
      <w:r w:rsidR="00BE52C0" w:rsidRPr="007C6E27">
        <w:rPr>
          <w:rFonts w:ascii="Times New Roman" w:hAnsi="Times New Roman" w:cs="Times New Roman"/>
          <w:sz w:val="24"/>
          <w:szCs w:val="24"/>
        </w:rPr>
        <w:t xml:space="preserve">. The most integral concept the author seeks to highlight is conflict theory. Additionally, </w:t>
      </w:r>
      <w:r w:rsidRPr="007C6E27">
        <w:rPr>
          <w:rFonts w:ascii="Times New Roman" w:hAnsi="Times New Roman" w:cs="Times New Roman"/>
          <w:sz w:val="24"/>
          <w:szCs w:val="24"/>
        </w:rPr>
        <w:t>Celina</w:t>
      </w:r>
      <w:r w:rsidR="00BE52C0" w:rsidRPr="007C6E27">
        <w:rPr>
          <w:rFonts w:ascii="Times New Roman" w:hAnsi="Times New Roman" w:cs="Times New Roman"/>
          <w:sz w:val="24"/>
          <w:szCs w:val="24"/>
        </w:rPr>
        <w:t xml:space="preserve"> also highlights </w:t>
      </w:r>
      <w:r w:rsidR="00E64998" w:rsidRPr="007C6E27">
        <w:rPr>
          <w:rFonts w:ascii="Times New Roman" w:hAnsi="Times New Roman" w:cs="Times New Roman"/>
          <w:sz w:val="24"/>
          <w:szCs w:val="24"/>
        </w:rPr>
        <w:t xml:space="preserve">a </w:t>
      </w:r>
      <w:r w:rsidR="00BE52C0" w:rsidRPr="007C6E27">
        <w:rPr>
          <w:rFonts w:ascii="Times New Roman" w:hAnsi="Times New Roman" w:cs="Times New Roman"/>
          <w:sz w:val="24"/>
          <w:szCs w:val="24"/>
        </w:rPr>
        <w:t xml:space="preserve">critical difference in the </w:t>
      </w:r>
      <w:r w:rsidRPr="007C6E27">
        <w:rPr>
          <w:rFonts w:ascii="Times New Roman" w:hAnsi="Times New Roman" w:cs="Times New Roman"/>
          <w:sz w:val="24"/>
          <w:szCs w:val="24"/>
        </w:rPr>
        <w:t xml:space="preserve">level of exposure and significance placed on stillbirths in relation to other demise scenarios. </w:t>
      </w:r>
      <w:r w:rsidR="00BB3C58" w:rsidRPr="007C6E27">
        <w:rPr>
          <w:rFonts w:ascii="Times New Roman" w:hAnsi="Times New Roman" w:cs="Times New Roman"/>
          <w:sz w:val="24"/>
          <w:szCs w:val="24"/>
        </w:rPr>
        <w:t xml:space="preserve">Sociologically, the article addresses the concept of notions and myths that breed taboo. </w:t>
      </w:r>
      <w:r w:rsidRPr="007C6E27">
        <w:rPr>
          <w:rFonts w:ascii="Times New Roman" w:hAnsi="Times New Roman" w:cs="Times New Roman"/>
          <w:sz w:val="24"/>
          <w:szCs w:val="24"/>
        </w:rPr>
        <w:t xml:space="preserve">Among the various inquisitions that the media article arises, one is the probability of improved quality of </w:t>
      </w:r>
      <w:r w:rsidRPr="007C6E27">
        <w:rPr>
          <w:rFonts w:ascii="Times New Roman" w:hAnsi="Times New Roman" w:cs="Times New Roman"/>
          <w:sz w:val="24"/>
          <w:szCs w:val="24"/>
        </w:rPr>
        <w:lastRenderedPageBreak/>
        <w:t>life for the fetus and pregnant mother in the first and als</w:t>
      </w:r>
      <w:r w:rsidRPr="007C6E27">
        <w:rPr>
          <w:rFonts w:ascii="Times New Roman" w:hAnsi="Times New Roman" w:cs="Times New Roman"/>
          <w:sz w:val="24"/>
          <w:szCs w:val="24"/>
        </w:rPr>
        <w:t xml:space="preserve">o subsequent pregnancies. Additionally, it highlights probable significance for families even after late stillbirth. </w:t>
      </w:r>
      <w:r w:rsidR="00380D65" w:rsidRPr="007C6E27">
        <w:rPr>
          <w:rFonts w:ascii="Times New Roman" w:hAnsi="Times New Roman" w:cs="Times New Roman"/>
          <w:sz w:val="24"/>
          <w:szCs w:val="24"/>
        </w:rPr>
        <w:t>Another integral sociological perception aroused by the article is cultural</w:t>
      </w:r>
      <w:r w:rsidR="00E64998" w:rsidRPr="007C6E27">
        <w:rPr>
          <w:rFonts w:ascii="Times New Roman" w:hAnsi="Times New Roman" w:cs="Times New Roman"/>
          <w:sz w:val="24"/>
          <w:szCs w:val="24"/>
        </w:rPr>
        <w:t>ly</w:t>
      </w:r>
      <w:r w:rsidR="00380D65" w:rsidRPr="007C6E27">
        <w:rPr>
          <w:rFonts w:ascii="Times New Roman" w:hAnsi="Times New Roman" w:cs="Times New Roman"/>
          <w:sz w:val="24"/>
          <w:szCs w:val="24"/>
        </w:rPr>
        <w:t xml:space="preserve"> universal, whose discussion encompass</w:t>
      </w:r>
      <w:r w:rsidRPr="007C6E27">
        <w:rPr>
          <w:rFonts w:ascii="Times New Roman" w:hAnsi="Times New Roman" w:cs="Times New Roman"/>
          <w:sz w:val="24"/>
          <w:szCs w:val="24"/>
        </w:rPr>
        <w:t>es</w:t>
      </w:r>
      <w:r w:rsidR="00380D65" w:rsidRPr="007C6E27">
        <w:rPr>
          <w:rFonts w:ascii="Times New Roman" w:hAnsi="Times New Roman" w:cs="Times New Roman"/>
          <w:sz w:val="24"/>
          <w:szCs w:val="24"/>
        </w:rPr>
        <w:t xml:space="preserve"> </w:t>
      </w:r>
      <w:r w:rsidRPr="007C6E27">
        <w:rPr>
          <w:rFonts w:ascii="Times New Roman" w:hAnsi="Times New Roman" w:cs="Times New Roman"/>
          <w:sz w:val="24"/>
          <w:szCs w:val="24"/>
        </w:rPr>
        <w:t>stigma and trauma</w:t>
      </w:r>
      <w:r w:rsidR="00380D65" w:rsidRPr="007C6E27">
        <w:rPr>
          <w:rFonts w:ascii="Times New Roman" w:hAnsi="Times New Roman" w:cs="Times New Roman"/>
          <w:sz w:val="24"/>
          <w:szCs w:val="24"/>
        </w:rPr>
        <w:t>. The question emerges of any societal influence or pressure</w:t>
      </w:r>
      <w:r w:rsidRPr="007C6E27">
        <w:rPr>
          <w:rFonts w:ascii="Times New Roman" w:hAnsi="Times New Roman" w:cs="Times New Roman"/>
          <w:sz w:val="24"/>
          <w:szCs w:val="24"/>
        </w:rPr>
        <w:t xml:space="preserve"> on communities and governments in the push to</w:t>
      </w:r>
      <w:r w:rsidR="00380D65" w:rsidRPr="007C6E27">
        <w:rPr>
          <w:rFonts w:ascii="Times New Roman" w:hAnsi="Times New Roman" w:cs="Times New Roman"/>
          <w:sz w:val="24"/>
          <w:szCs w:val="24"/>
        </w:rPr>
        <w:t xml:space="preserve"> </w:t>
      </w:r>
      <w:r w:rsidRPr="007C6E27">
        <w:rPr>
          <w:rFonts w:ascii="Times New Roman" w:hAnsi="Times New Roman" w:cs="Times New Roman"/>
          <w:sz w:val="24"/>
          <w:szCs w:val="24"/>
        </w:rPr>
        <w:t xml:space="preserve">amend the current situation. </w:t>
      </w:r>
    </w:p>
    <w:p w:rsidR="003820C0"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The article provides a response to the medical calamity in the country that results in an approximate of 2170 stillbirths a</w:t>
      </w:r>
      <w:r w:rsidRPr="007C6E27">
        <w:rPr>
          <w:rFonts w:ascii="Times New Roman" w:hAnsi="Times New Roman" w:cs="Times New Roman"/>
          <w:sz w:val="24"/>
          <w:szCs w:val="24"/>
        </w:rPr>
        <w:t>nnually. The facts that the article includes are national statistics and a newly rolled out policy to address the issue. The article promotes itself as having the potential to benefit all future mothers, irrespective of whether or not their pregnancies res</w:t>
      </w:r>
      <w:r w:rsidRPr="007C6E27">
        <w:rPr>
          <w:rFonts w:ascii="Times New Roman" w:hAnsi="Times New Roman" w:cs="Times New Roman"/>
          <w:sz w:val="24"/>
          <w:szCs w:val="24"/>
        </w:rPr>
        <w:t xml:space="preserve">ort in stillbirth. The most notable and repeated terminology throughout the article is </w:t>
      </w:r>
      <w:r w:rsidR="007D3703" w:rsidRPr="007C6E27">
        <w:rPr>
          <w:rFonts w:ascii="Times New Roman" w:hAnsi="Times New Roman" w:cs="Times New Roman"/>
          <w:sz w:val="24"/>
          <w:szCs w:val="24"/>
        </w:rPr>
        <w:t>the stigma in a fatality that leaves most of the nation's population ill-informed and unprepared. The approach that the author takes is a positive tone and the potential benefit of such a program. Another integral point in the article is the need for more quality and directed intervention in the investigation of each stillbirth. The logic is that the routine practice sites cause of death as inconclusive despite not following up on the same, and stillbirth autopsy falls very low on the pecking order.</w:t>
      </w:r>
    </w:p>
    <w:p w:rsidR="007D3703"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Conflict theory in the article's context takes a critical stance towards current political perceptions and social dimensions. The article highlights a probable reform aimed at </w:t>
      </w:r>
      <w:r w:rsidRPr="007C6E27">
        <w:rPr>
          <w:rFonts w:ascii="Times New Roman" w:hAnsi="Times New Roman" w:cs="Times New Roman"/>
          <w:sz w:val="24"/>
          <w:szCs w:val="24"/>
        </w:rPr>
        <w:t>improving the current stature of pregnant women by bringing about more insight</w:t>
      </w:r>
      <w:r w:rsidR="00B72D21" w:rsidRPr="007C6E27">
        <w:rPr>
          <w:rFonts w:ascii="Times New Roman" w:hAnsi="Times New Roman" w:cs="Times New Roman"/>
          <w:sz w:val="24"/>
          <w:szCs w:val="24"/>
        </w:rPr>
        <w:t xml:space="preserve"> (Dahrendorf, 2011)</w:t>
      </w:r>
      <w:r w:rsidRPr="007C6E27">
        <w:rPr>
          <w:rFonts w:ascii="Times New Roman" w:hAnsi="Times New Roman" w:cs="Times New Roman"/>
          <w:sz w:val="24"/>
          <w:szCs w:val="24"/>
        </w:rPr>
        <w:t>. A statement by Celine highlights the current perception that stillbirth is commonly attributed properties of pregnancies from our history. However, the preva</w:t>
      </w:r>
      <w:r w:rsidRPr="007C6E27">
        <w:rPr>
          <w:rFonts w:ascii="Times New Roman" w:hAnsi="Times New Roman" w:cs="Times New Roman"/>
          <w:sz w:val="24"/>
          <w:szCs w:val="24"/>
        </w:rPr>
        <w:t xml:space="preserve">lence has bred a new outlook that seeks to alter the </w:t>
      </w:r>
      <w:r w:rsidR="00DD7DE4" w:rsidRPr="007C6E27">
        <w:rPr>
          <w:rFonts w:ascii="Times New Roman" w:hAnsi="Times New Roman" w:cs="Times New Roman"/>
          <w:sz w:val="24"/>
          <w:szCs w:val="24"/>
        </w:rPr>
        <w:t xml:space="preserve">status quo, which does not significantly try to establish a link between the </w:t>
      </w:r>
      <w:r w:rsidR="00DD7DE4" w:rsidRPr="007C6E27">
        <w:rPr>
          <w:rFonts w:ascii="Times New Roman" w:hAnsi="Times New Roman" w:cs="Times New Roman"/>
          <w:sz w:val="24"/>
          <w:szCs w:val="24"/>
        </w:rPr>
        <w:lastRenderedPageBreak/>
        <w:t xml:space="preserve">stillbirth rate and medical interventions. The relevance of the scenario to conflict theory relates to the reform that has the propensity for revolution. The most influential markers of revolutionary change </w:t>
      </w:r>
      <w:r w:rsidR="003E58F6" w:rsidRPr="007C6E27">
        <w:rPr>
          <w:rFonts w:ascii="Times New Roman" w:hAnsi="Times New Roman" w:cs="Times New Roman"/>
          <w:sz w:val="24"/>
          <w:szCs w:val="24"/>
        </w:rPr>
        <w:t xml:space="preserve">always take the form of widespread adoption, and an intention for reforms, both of which the article highlights. </w:t>
      </w:r>
    </w:p>
    <w:p w:rsidR="003E58F6"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The article content has legitimacy by including various parti</w:t>
      </w:r>
      <w:r w:rsidRPr="007C6E27">
        <w:rPr>
          <w:rFonts w:ascii="Times New Roman" w:hAnsi="Times New Roman" w:cs="Times New Roman"/>
          <w:sz w:val="24"/>
          <w:szCs w:val="24"/>
        </w:rPr>
        <w:t xml:space="preserve">es, all of whom have vested interests in the project under analysis. </w:t>
      </w:r>
      <w:r w:rsidR="00241714" w:rsidRPr="007C6E27">
        <w:rPr>
          <w:rFonts w:ascii="Times New Roman" w:hAnsi="Times New Roman" w:cs="Times New Roman"/>
          <w:sz w:val="24"/>
          <w:szCs w:val="24"/>
        </w:rPr>
        <w:t xml:space="preserve">The first party was a mother with previous experience of stillbirth, and her illustration draws vested interest from the audience. The character also serves as an ambassador for an organization voicing their opinion on the same issue. The article also includes a professor, for an institution fully embracing the policy. The institution in question also leads statistically in the implementation and roll-out of the program. The section also highlights the clinical reluctance and relevance of the new policy. A labor senator creates relevance between the issue and politics, despite the lack of earlier reputable claims about the same topic in politics.  </w:t>
      </w:r>
    </w:p>
    <w:p w:rsidR="00E57DF9"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 xml:space="preserve">Media coverage warrants attention from either public or the government. The opening statement that </w:t>
      </w:r>
      <w:r w:rsidR="00241714" w:rsidRPr="007C6E27">
        <w:rPr>
          <w:rFonts w:ascii="Times New Roman" w:hAnsi="Times New Roman" w:cs="Times New Roman"/>
          <w:sz w:val="24"/>
          <w:szCs w:val="24"/>
        </w:rPr>
        <w:t xml:space="preserve">Celine </w:t>
      </w:r>
      <w:r w:rsidRPr="007C6E27">
        <w:rPr>
          <w:rFonts w:ascii="Times New Roman" w:hAnsi="Times New Roman" w:cs="Times New Roman"/>
          <w:sz w:val="24"/>
          <w:szCs w:val="24"/>
        </w:rPr>
        <w:t>opted for is catchy and brings into the limelight the context of the paper as a public opinion issue. Robert Entman (2007) defines the tactic as</w:t>
      </w:r>
      <w:r w:rsidR="00E64998" w:rsidRPr="007C6E27">
        <w:rPr>
          <w:rFonts w:ascii="Times New Roman" w:hAnsi="Times New Roman" w:cs="Times New Roman"/>
          <w:sz w:val="24"/>
          <w:szCs w:val="24"/>
        </w:rPr>
        <w:t xml:space="preserve"> </w:t>
      </w:r>
      <w:r w:rsidRPr="007C6E27">
        <w:rPr>
          <w:rFonts w:ascii="Times New Roman" w:hAnsi="Times New Roman" w:cs="Times New Roman"/>
          <w:sz w:val="24"/>
          <w:szCs w:val="24"/>
        </w:rPr>
        <w:t>agend</w:t>
      </w:r>
      <w:r w:rsidRPr="007C6E27">
        <w:rPr>
          <w:rFonts w:ascii="Times New Roman" w:hAnsi="Times New Roman" w:cs="Times New Roman"/>
          <w:sz w:val="24"/>
          <w:szCs w:val="24"/>
        </w:rPr>
        <w:t>a</w:t>
      </w:r>
      <w:r w:rsidR="00E64998" w:rsidRPr="007C6E27">
        <w:rPr>
          <w:rFonts w:ascii="Times New Roman" w:hAnsi="Times New Roman" w:cs="Times New Roman"/>
          <w:sz w:val="24"/>
          <w:szCs w:val="24"/>
        </w:rPr>
        <w:t>-</w:t>
      </w:r>
      <w:r w:rsidRPr="007C6E27">
        <w:rPr>
          <w:rFonts w:ascii="Times New Roman" w:hAnsi="Times New Roman" w:cs="Times New Roman"/>
          <w:sz w:val="24"/>
          <w:szCs w:val="24"/>
        </w:rPr>
        <w:t xml:space="preserve">setting. </w:t>
      </w:r>
      <w:r w:rsidR="007F23DE" w:rsidRPr="007C6E27">
        <w:rPr>
          <w:rFonts w:ascii="Times New Roman" w:hAnsi="Times New Roman" w:cs="Times New Roman"/>
          <w:sz w:val="24"/>
          <w:szCs w:val="24"/>
        </w:rPr>
        <w:t xml:space="preserve">Entman defines agenda-setting as “defining problems worthy of public and government attention.” To that end, </w:t>
      </w:r>
      <w:r w:rsidR="00241714" w:rsidRPr="007C6E27">
        <w:rPr>
          <w:rFonts w:ascii="Times New Roman" w:hAnsi="Times New Roman" w:cs="Times New Roman"/>
          <w:sz w:val="24"/>
          <w:szCs w:val="24"/>
        </w:rPr>
        <w:t xml:space="preserve">Celine introduces the concept of stillbirth through the opinion of someone with a past of enduring the same. </w:t>
      </w:r>
      <w:r w:rsidR="007F23DE" w:rsidRPr="007C6E27">
        <w:rPr>
          <w:rFonts w:ascii="Times New Roman" w:hAnsi="Times New Roman" w:cs="Times New Roman"/>
          <w:sz w:val="24"/>
          <w:szCs w:val="24"/>
        </w:rPr>
        <w:t xml:space="preserve">The context also appeals to what Entman describes as priming. </w:t>
      </w:r>
      <w:r w:rsidR="00241714" w:rsidRPr="007C6E27">
        <w:rPr>
          <w:rFonts w:ascii="Times New Roman" w:hAnsi="Times New Roman" w:cs="Times New Roman"/>
          <w:sz w:val="24"/>
          <w:szCs w:val="24"/>
        </w:rPr>
        <w:t>The emotional appeal from the beginning makes the audience highly concerned about the issue at hand of concern, and also influences them on wh</w:t>
      </w:r>
      <w:r w:rsidR="00352A5A" w:rsidRPr="007C6E27">
        <w:rPr>
          <w:rFonts w:ascii="Times New Roman" w:hAnsi="Times New Roman" w:cs="Times New Roman"/>
          <w:sz w:val="24"/>
          <w:szCs w:val="24"/>
        </w:rPr>
        <w:t xml:space="preserve">ich party </w:t>
      </w:r>
      <w:r w:rsidR="00241714" w:rsidRPr="007C6E27">
        <w:rPr>
          <w:rFonts w:ascii="Times New Roman" w:hAnsi="Times New Roman" w:cs="Times New Roman"/>
          <w:sz w:val="24"/>
          <w:szCs w:val="24"/>
        </w:rPr>
        <w:t>to relate to</w:t>
      </w:r>
      <w:r w:rsidR="00352A5A" w:rsidRPr="007C6E27">
        <w:rPr>
          <w:rFonts w:ascii="Times New Roman" w:hAnsi="Times New Roman" w:cs="Times New Roman"/>
          <w:sz w:val="24"/>
          <w:szCs w:val="24"/>
        </w:rPr>
        <w:t xml:space="preserve"> in the article</w:t>
      </w:r>
      <w:r w:rsidR="00241714" w:rsidRPr="007C6E27">
        <w:rPr>
          <w:rFonts w:ascii="Times New Roman" w:hAnsi="Times New Roman" w:cs="Times New Roman"/>
          <w:sz w:val="24"/>
          <w:szCs w:val="24"/>
        </w:rPr>
        <w:t xml:space="preserve">. </w:t>
      </w:r>
      <w:r w:rsidR="007F23DE" w:rsidRPr="007C6E27">
        <w:rPr>
          <w:rFonts w:ascii="Times New Roman" w:hAnsi="Times New Roman" w:cs="Times New Roman"/>
          <w:sz w:val="24"/>
          <w:szCs w:val="24"/>
        </w:rPr>
        <w:t xml:space="preserve">Additionally, the framing of the </w:t>
      </w:r>
      <w:r w:rsidR="00E64998" w:rsidRPr="007C6E27">
        <w:rPr>
          <w:rFonts w:ascii="Times New Roman" w:hAnsi="Times New Roman" w:cs="Times New Roman"/>
          <w:sz w:val="24"/>
          <w:szCs w:val="24"/>
        </w:rPr>
        <w:t>report</w:t>
      </w:r>
      <w:r w:rsidR="007F23DE" w:rsidRPr="007C6E27">
        <w:rPr>
          <w:rFonts w:ascii="Times New Roman" w:hAnsi="Times New Roman" w:cs="Times New Roman"/>
          <w:sz w:val="24"/>
          <w:szCs w:val="24"/>
        </w:rPr>
        <w:t xml:space="preserve"> also creates bias from the onset. Bias shapes the audience and gives </w:t>
      </w:r>
      <w:r w:rsidR="007F23DE" w:rsidRPr="007C6E27">
        <w:rPr>
          <w:rFonts w:ascii="Times New Roman" w:hAnsi="Times New Roman" w:cs="Times New Roman"/>
          <w:sz w:val="24"/>
          <w:szCs w:val="24"/>
        </w:rPr>
        <w:lastRenderedPageBreak/>
        <w:t xml:space="preserve">them guidelines on what should appeal to them throughout the article (Shaw &amp; Gilles, 2009) (Entman, 2007). </w:t>
      </w:r>
    </w:p>
    <w:p w:rsidR="008E6C9B" w:rsidRPr="007C6E27" w:rsidRDefault="00BF63E2" w:rsidP="007C6E27">
      <w:pPr>
        <w:spacing w:before="100" w:beforeAutospacing="1" w:after="100" w:afterAutospacing="1" w:line="480" w:lineRule="auto"/>
        <w:ind w:firstLine="720"/>
        <w:rPr>
          <w:rFonts w:ascii="Times New Roman" w:hAnsi="Times New Roman" w:cs="Times New Roman"/>
          <w:sz w:val="24"/>
          <w:szCs w:val="24"/>
        </w:rPr>
      </w:pPr>
      <w:r w:rsidRPr="007C6E27">
        <w:rPr>
          <w:rFonts w:ascii="Times New Roman" w:hAnsi="Times New Roman" w:cs="Times New Roman"/>
          <w:sz w:val="24"/>
          <w:szCs w:val="24"/>
        </w:rPr>
        <w:t>T</w:t>
      </w:r>
      <w:r w:rsidR="00036FE5" w:rsidRPr="007C6E27">
        <w:rPr>
          <w:rFonts w:ascii="Times New Roman" w:hAnsi="Times New Roman" w:cs="Times New Roman"/>
          <w:sz w:val="24"/>
          <w:szCs w:val="24"/>
        </w:rPr>
        <w:t xml:space="preserve">he concept of </w:t>
      </w:r>
      <w:r w:rsidRPr="007C6E27">
        <w:rPr>
          <w:rFonts w:ascii="Times New Roman" w:hAnsi="Times New Roman" w:cs="Times New Roman"/>
          <w:sz w:val="24"/>
          <w:szCs w:val="24"/>
        </w:rPr>
        <w:t xml:space="preserve">trauma and stigma surrounding stillbirth was a </w:t>
      </w:r>
      <w:r w:rsidR="00036FE5" w:rsidRPr="007C6E27">
        <w:rPr>
          <w:rFonts w:ascii="Times New Roman" w:hAnsi="Times New Roman" w:cs="Times New Roman"/>
          <w:sz w:val="24"/>
          <w:szCs w:val="24"/>
        </w:rPr>
        <w:t xml:space="preserve">controversial aspect </w:t>
      </w:r>
      <w:r w:rsidR="00E64998" w:rsidRPr="007C6E27">
        <w:rPr>
          <w:rFonts w:ascii="Times New Roman" w:hAnsi="Times New Roman" w:cs="Times New Roman"/>
          <w:sz w:val="24"/>
          <w:szCs w:val="24"/>
        </w:rPr>
        <w:t>of</w:t>
      </w:r>
      <w:r w:rsidR="00036FE5" w:rsidRPr="007C6E27">
        <w:rPr>
          <w:rFonts w:ascii="Times New Roman" w:hAnsi="Times New Roman" w:cs="Times New Roman"/>
          <w:sz w:val="24"/>
          <w:szCs w:val="24"/>
        </w:rPr>
        <w:t xml:space="preserve"> </w:t>
      </w:r>
      <w:r w:rsidR="00E64998" w:rsidRPr="007C6E27">
        <w:rPr>
          <w:rFonts w:ascii="Times New Roman" w:hAnsi="Times New Roman" w:cs="Times New Roman"/>
          <w:sz w:val="24"/>
          <w:szCs w:val="24"/>
        </w:rPr>
        <w:t xml:space="preserve">the </w:t>
      </w:r>
      <w:r w:rsidR="00036FE5" w:rsidRPr="007C6E27">
        <w:rPr>
          <w:rFonts w:ascii="Times New Roman" w:hAnsi="Times New Roman" w:cs="Times New Roman"/>
          <w:sz w:val="24"/>
          <w:szCs w:val="24"/>
        </w:rPr>
        <w:t>debate</w:t>
      </w:r>
      <w:r w:rsidRPr="007C6E27">
        <w:rPr>
          <w:rFonts w:ascii="Times New Roman" w:hAnsi="Times New Roman" w:cs="Times New Roman"/>
          <w:sz w:val="24"/>
          <w:szCs w:val="24"/>
        </w:rPr>
        <w:t xml:space="preserve"> prior to its relevance and address in this article. Different parties voice their concerns for how influential such an address might be earlier on, making the earlier statement relevant</w:t>
      </w:r>
      <w:r w:rsidR="00036FE5" w:rsidRPr="007C6E27">
        <w:rPr>
          <w:rFonts w:ascii="Times New Roman" w:hAnsi="Times New Roman" w:cs="Times New Roman"/>
          <w:sz w:val="24"/>
          <w:szCs w:val="24"/>
        </w:rPr>
        <w:t xml:space="preserve">. </w:t>
      </w:r>
      <w:r w:rsidRPr="007C6E27">
        <w:rPr>
          <w:rFonts w:ascii="Times New Roman" w:hAnsi="Times New Roman" w:cs="Times New Roman"/>
          <w:sz w:val="24"/>
          <w:szCs w:val="24"/>
        </w:rPr>
        <w:t>Mejova, et al. highlights that in media articles, “</w:t>
      </w:r>
      <w:r w:rsidRPr="007C6E27">
        <w:rPr>
          <w:rFonts w:ascii="Times New Roman" w:hAnsi="Times New Roman" w:cs="Times New Roman"/>
          <w:sz w:val="24"/>
          <w:szCs w:val="24"/>
        </w:rPr>
        <w:t>the use of negative affect and biased language is prevalent, while the use of strong emotion is tempered” (2014). Celine adheres to such elements by placing a significant focus on the trauma, stigma, and the tragedy of stillbirth for those concerned, parti</w:t>
      </w:r>
      <w:r w:rsidRPr="007C6E27">
        <w:rPr>
          <w:rFonts w:ascii="Times New Roman" w:hAnsi="Times New Roman" w:cs="Times New Roman"/>
          <w:sz w:val="24"/>
          <w:szCs w:val="24"/>
        </w:rPr>
        <w:t xml:space="preserve">cularly mothers. However, the media article challenges the speculation by inciting strong </w:t>
      </w:r>
      <w:r w:rsidR="00E64998" w:rsidRPr="007C6E27">
        <w:rPr>
          <w:rFonts w:ascii="Times New Roman" w:hAnsi="Times New Roman" w:cs="Times New Roman"/>
          <w:sz w:val="24"/>
          <w:szCs w:val="24"/>
        </w:rPr>
        <w:t>pass</w:t>
      </w:r>
      <w:r w:rsidRPr="007C6E27">
        <w:rPr>
          <w:rFonts w:ascii="Times New Roman" w:hAnsi="Times New Roman" w:cs="Times New Roman"/>
          <w:sz w:val="24"/>
          <w:szCs w:val="24"/>
        </w:rPr>
        <w:t xml:space="preserve">ion from the audience, especially from the onset with a </w:t>
      </w:r>
      <w:r w:rsidR="00E64998" w:rsidRPr="007C6E27">
        <w:rPr>
          <w:rFonts w:ascii="Times New Roman" w:hAnsi="Times New Roman" w:cs="Times New Roman"/>
          <w:sz w:val="24"/>
          <w:szCs w:val="24"/>
        </w:rPr>
        <w:t>robust</w:t>
      </w:r>
      <w:r w:rsidRPr="007C6E27">
        <w:rPr>
          <w:rFonts w:ascii="Times New Roman" w:hAnsi="Times New Roman" w:cs="Times New Roman"/>
          <w:sz w:val="24"/>
          <w:szCs w:val="24"/>
        </w:rPr>
        <w:t xml:space="preserve"> emotional catchphrase. The paper also complies with Shaw and Gilles statement that positively frame</w:t>
      </w:r>
      <w:r w:rsidRPr="007C6E27">
        <w:rPr>
          <w:rFonts w:ascii="Times New Roman" w:hAnsi="Times New Roman" w:cs="Times New Roman"/>
          <w:sz w:val="24"/>
          <w:szCs w:val="24"/>
        </w:rPr>
        <w:t>d media articles always utilize an antagonistic approach (2009). The tactic describes Celine’s article since she favors the negative influence of the policy under implementation and its probable benefits to the community. However, the relevance of the arti</w:t>
      </w:r>
      <w:r w:rsidRPr="007C6E27">
        <w:rPr>
          <w:rFonts w:ascii="Times New Roman" w:hAnsi="Times New Roman" w:cs="Times New Roman"/>
          <w:sz w:val="24"/>
          <w:szCs w:val="24"/>
        </w:rPr>
        <w:t>cle only appeals to the emotions of the audience since it remains vague on the policy, and any probable challenges implementation may encounter.</w:t>
      </w:r>
    </w:p>
    <w:p w:rsidR="00B8664E" w:rsidRPr="007C6E27" w:rsidRDefault="00BF63E2" w:rsidP="007C6E27">
      <w:pPr>
        <w:spacing w:before="100" w:beforeAutospacing="1" w:after="100" w:afterAutospacing="1" w:line="480" w:lineRule="auto"/>
        <w:rPr>
          <w:rFonts w:ascii="Times New Roman" w:hAnsi="Times New Roman" w:cs="Times New Roman"/>
          <w:sz w:val="24"/>
          <w:szCs w:val="24"/>
        </w:rPr>
      </w:pPr>
      <w:r w:rsidRPr="007C6E27">
        <w:rPr>
          <w:rFonts w:ascii="Times New Roman" w:hAnsi="Times New Roman" w:cs="Times New Roman"/>
          <w:sz w:val="24"/>
          <w:szCs w:val="24"/>
        </w:rPr>
        <w:br w:type="page"/>
      </w:r>
    </w:p>
    <w:p w:rsidR="00A254A6" w:rsidRPr="007C6E27" w:rsidRDefault="00BF63E2" w:rsidP="007C6E27">
      <w:pPr>
        <w:spacing w:before="100" w:beforeAutospacing="1" w:after="100" w:afterAutospacing="1" w:line="480" w:lineRule="auto"/>
        <w:jc w:val="center"/>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lastRenderedPageBreak/>
        <w:t>References</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Cissel, M. (2012).</w:t>
      </w:r>
      <w:r w:rsidRPr="007C6E27">
        <w:rPr>
          <w:rFonts w:ascii="Times New Roman" w:hAnsi="Times New Roman" w:cs="Times New Roman"/>
          <w:sz w:val="24"/>
          <w:szCs w:val="24"/>
          <w:shd w:val="clear" w:color="auto" w:fill="FFFFFF"/>
        </w:rPr>
        <w:t xml:space="preserve"> Media Framing: a comparative content analysis on mainstream and alternative news coverage of Occupy Wall Street. </w:t>
      </w:r>
      <w:r w:rsidRPr="007C6E27">
        <w:rPr>
          <w:rFonts w:ascii="Times New Roman" w:hAnsi="Times New Roman" w:cs="Times New Roman"/>
          <w:i/>
          <w:iCs/>
          <w:sz w:val="24"/>
          <w:szCs w:val="24"/>
          <w:shd w:val="clear" w:color="auto" w:fill="FFFFFF"/>
        </w:rPr>
        <w:t>The Elon Journal of Undergraduate Research in Communications</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3</w:t>
      </w:r>
      <w:r w:rsidRPr="007C6E27">
        <w:rPr>
          <w:rFonts w:ascii="Times New Roman" w:hAnsi="Times New Roman" w:cs="Times New Roman"/>
          <w:sz w:val="24"/>
          <w:szCs w:val="24"/>
          <w:shd w:val="clear" w:color="auto" w:fill="FFFFFF"/>
        </w:rPr>
        <w:t>(1), 67-77.</w:t>
      </w:r>
    </w:p>
    <w:p w:rsidR="00B72D21"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color w:val="222222"/>
          <w:sz w:val="24"/>
          <w:szCs w:val="24"/>
          <w:shd w:val="clear" w:color="auto" w:fill="FFFFFF"/>
        </w:rPr>
        <w:t>Dahrendorf, R. (2011). </w:t>
      </w:r>
      <w:r w:rsidRPr="007C6E27">
        <w:rPr>
          <w:rFonts w:ascii="Times New Roman" w:hAnsi="Times New Roman" w:cs="Times New Roman"/>
          <w:i/>
          <w:iCs/>
          <w:color w:val="222222"/>
          <w:sz w:val="24"/>
          <w:szCs w:val="24"/>
          <w:shd w:val="clear" w:color="auto" w:fill="FFFFFF"/>
        </w:rPr>
        <w:t xml:space="preserve">The modern social conflict: The politics of </w:t>
      </w:r>
      <w:r w:rsidRPr="007C6E27">
        <w:rPr>
          <w:rFonts w:ascii="Times New Roman" w:hAnsi="Times New Roman" w:cs="Times New Roman"/>
          <w:i/>
          <w:iCs/>
          <w:color w:val="222222"/>
          <w:sz w:val="24"/>
          <w:szCs w:val="24"/>
          <w:shd w:val="clear" w:color="auto" w:fill="FFFFFF"/>
        </w:rPr>
        <w:t>liberty</w:t>
      </w:r>
      <w:r w:rsidRPr="007C6E27">
        <w:rPr>
          <w:rFonts w:ascii="Times New Roman" w:hAnsi="Times New Roman" w:cs="Times New Roman"/>
          <w:color w:val="222222"/>
          <w:sz w:val="24"/>
          <w:szCs w:val="24"/>
          <w:shd w:val="clear" w:color="auto" w:fill="FFFFFF"/>
        </w:rPr>
        <w:t>. Transaction Publishers.</w:t>
      </w:r>
      <w:r w:rsidRPr="007C6E27">
        <w:rPr>
          <w:rFonts w:ascii="Times New Roman" w:hAnsi="Times New Roman" w:cs="Times New Roman"/>
          <w:sz w:val="24"/>
          <w:szCs w:val="24"/>
          <w:shd w:val="clear" w:color="auto" w:fill="FFFFFF"/>
        </w:rPr>
        <w:t xml:space="preserve"> </w:t>
      </w:r>
    </w:p>
    <w:p w:rsidR="00973D21"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Entman, R. M. (2007). Framing bias: Media in the distribution of power. </w:t>
      </w:r>
      <w:r w:rsidRPr="007C6E27">
        <w:rPr>
          <w:rFonts w:ascii="Times New Roman" w:hAnsi="Times New Roman" w:cs="Times New Roman"/>
          <w:i/>
          <w:iCs/>
          <w:sz w:val="24"/>
          <w:szCs w:val="24"/>
          <w:shd w:val="clear" w:color="auto" w:fill="FFFFFF"/>
        </w:rPr>
        <w:t>Journal of communication</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57</w:t>
      </w:r>
      <w:r w:rsidRPr="007C6E27">
        <w:rPr>
          <w:rFonts w:ascii="Times New Roman" w:hAnsi="Times New Roman" w:cs="Times New Roman"/>
          <w:sz w:val="24"/>
          <w:szCs w:val="24"/>
          <w:shd w:val="clear" w:color="auto" w:fill="FFFFFF"/>
        </w:rPr>
        <w:t>(1), 163-173.</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Lumsden, K., &amp; Morgan, H. (2017). Media framing of trolling and online abuse: silencing strategies, symbolic</w:t>
      </w:r>
      <w:r w:rsidRPr="007C6E27">
        <w:rPr>
          <w:rFonts w:ascii="Times New Roman" w:hAnsi="Times New Roman" w:cs="Times New Roman"/>
          <w:sz w:val="24"/>
          <w:szCs w:val="24"/>
          <w:shd w:val="clear" w:color="auto" w:fill="FFFFFF"/>
        </w:rPr>
        <w:t xml:space="preserve"> violence, and victim</w:t>
      </w:r>
      <w:r w:rsidR="00A71BCC" w:rsidRPr="007C6E27">
        <w:rPr>
          <w:rFonts w:ascii="Times New Roman" w:hAnsi="Times New Roman" w:cs="Times New Roman"/>
          <w:sz w:val="24"/>
          <w:szCs w:val="24"/>
          <w:shd w:val="clear" w:color="auto" w:fill="FFFFFF"/>
        </w:rPr>
        <w:t>-</w:t>
      </w:r>
      <w:r w:rsidRPr="007C6E27">
        <w:rPr>
          <w:rFonts w:ascii="Times New Roman" w:hAnsi="Times New Roman" w:cs="Times New Roman"/>
          <w:sz w:val="24"/>
          <w:szCs w:val="24"/>
          <w:shd w:val="clear" w:color="auto" w:fill="FFFFFF"/>
        </w:rPr>
        <w:t>blaming. </w:t>
      </w:r>
      <w:r w:rsidRPr="007C6E27">
        <w:rPr>
          <w:rFonts w:ascii="Times New Roman" w:hAnsi="Times New Roman" w:cs="Times New Roman"/>
          <w:i/>
          <w:iCs/>
          <w:sz w:val="24"/>
          <w:szCs w:val="24"/>
          <w:shd w:val="clear" w:color="auto" w:fill="FFFFFF"/>
        </w:rPr>
        <w:t>Feminist Media Studies</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17</w:t>
      </w:r>
      <w:r w:rsidRPr="007C6E27">
        <w:rPr>
          <w:rFonts w:ascii="Times New Roman" w:hAnsi="Times New Roman" w:cs="Times New Roman"/>
          <w:sz w:val="24"/>
          <w:szCs w:val="24"/>
          <w:shd w:val="clear" w:color="auto" w:fill="FFFFFF"/>
        </w:rPr>
        <w:t>(6), 926-940.</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Mejova, Y., Zhang, A. X., Diakopoulos, N., &amp; Castillo, C. (2014). Controversy and sentiment in online news. </w:t>
      </w:r>
      <w:r w:rsidRPr="007C6E27">
        <w:rPr>
          <w:rFonts w:ascii="Times New Roman" w:hAnsi="Times New Roman" w:cs="Times New Roman"/>
          <w:i/>
          <w:iCs/>
          <w:sz w:val="24"/>
          <w:szCs w:val="24"/>
          <w:shd w:val="clear" w:color="auto" w:fill="FFFFFF"/>
        </w:rPr>
        <w:t>arXiv preprint arXiv:1409.8152</w:t>
      </w:r>
      <w:r w:rsidRPr="007C6E27">
        <w:rPr>
          <w:rFonts w:ascii="Times New Roman" w:hAnsi="Times New Roman" w:cs="Times New Roman"/>
          <w:sz w:val="24"/>
          <w:szCs w:val="24"/>
          <w:shd w:val="clear" w:color="auto" w:fill="FFFFFF"/>
        </w:rPr>
        <w:t>.</w:t>
      </w:r>
    </w:p>
    <w:p w:rsidR="00EE17F0"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t xml:space="preserve">Park, S. Y., Holody, K. J., &amp; Zhang, X. </w:t>
      </w:r>
      <w:r w:rsidRPr="007C6E27">
        <w:rPr>
          <w:rFonts w:ascii="Times New Roman" w:hAnsi="Times New Roman" w:cs="Times New Roman"/>
          <w:sz w:val="24"/>
          <w:szCs w:val="24"/>
          <w:shd w:val="clear" w:color="auto" w:fill="FFFFFF"/>
        </w:rPr>
        <w:t>(2012). Race in media coverage of school shootings: A parallel application of framing theory and attribute agenda</w:t>
      </w:r>
      <w:r w:rsidR="00A71BCC" w:rsidRPr="007C6E27">
        <w:rPr>
          <w:rFonts w:ascii="Times New Roman" w:hAnsi="Times New Roman" w:cs="Times New Roman"/>
          <w:sz w:val="24"/>
          <w:szCs w:val="24"/>
          <w:shd w:val="clear" w:color="auto" w:fill="FFFFFF"/>
        </w:rPr>
        <w:t>-</w:t>
      </w:r>
      <w:r w:rsidRPr="007C6E27">
        <w:rPr>
          <w:rFonts w:ascii="Times New Roman" w:hAnsi="Times New Roman" w:cs="Times New Roman"/>
          <w:sz w:val="24"/>
          <w:szCs w:val="24"/>
          <w:shd w:val="clear" w:color="auto" w:fill="FFFFFF"/>
        </w:rPr>
        <w:t>setting. </w:t>
      </w:r>
      <w:r w:rsidRPr="007C6E27">
        <w:rPr>
          <w:rFonts w:ascii="Times New Roman" w:hAnsi="Times New Roman" w:cs="Times New Roman"/>
          <w:i/>
          <w:iCs/>
          <w:sz w:val="24"/>
          <w:szCs w:val="24"/>
          <w:shd w:val="clear" w:color="auto" w:fill="FFFFFF"/>
        </w:rPr>
        <w:t>Journalism &amp; Mass Communication Quarterly</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89</w:t>
      </w:r>
      <w:r w:rsidRPr="007C6E27">
        <w:rPr>
          <w:rFonts w:ascii="Times New Roman" w:hAnsi="Times New Roman" w:cs="Times New Roman"/>
          <w:sz w:val="24"/>
          <w:szCs w:val="24"/>
          <w:shd w:val="clear" w:color="auto" w:fill="FFFFFF"/>
        </w:rPr>
        <w:t>(3), 475-494.</w:t>
      </w:r>
    </w:p>
    <w:p w:rsidR="00036FE5"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color w:val="222222"/>
          <w:sz w:val="24"/>
          <w:szCs w:val="24"/>
          <w:shd w:val="clear" w:color="auto" w:fill="FFFFFF"/>
        </w:rPr>
        <w:t>Rodríguez-Pérez, C. (2017). News framing and media legitimacy: an explorat</w:t>
      </w:r>
      <w:r w:rsidRPr="007C6E27">
        <w:rPr>
          <w:rFonts w:ascii="Times New Roman" w:hAnsi="Times New Roman" w:cs="Times New Roman"/>
          <w:color w:val="222222"/>
          <w:sz w:val="24"/>
          <w:szCs w:val="24"/>
          <w:shd w:val="clear" w:color="auto" w:fill="FFFFFF"/>
        </w:rPr>
        <w:t>ory study of the media coverage of the refugee crisis in the European Union. </w:t>
      </w:r>
      <w:r w:rsidRPr="007C6E27">
        <w:rPr>
          <w:rFonts w:ascii="Times New Roman" w:hAnsi="Times New Roman" w:cs="Times New Roman"/>
          <w:i/>
          <w:iCs/>
          <w:color w:val="222222"/>
          <w:sz w:val="24"/>
          <w:szCs w:val="24"/>
          <w:shd w:val="clear" w:color="auto" w:fill="FFFFFF"/>
        </w:rPr>
        <w:t>Communication &amp; Society</w:t>
      </w:r>
      <w:r w:rsidRPr="007C6E27">
        <w:rPr>
          <w:rFonts w:ascii="Times New Roman" w:hAnsi="Times New Roman" w:cs="Times New Roman"/>
          <w:color w:val="222222"/>
          <w:sz w:val="24"/>
          <w:szCs w:val="24"/>
          <w:shd w:val="clear" w:color="auto" w:fill="FFFFFF"/>
        </w:rPr>
        <w:t>, </w:t>
      </w:r>
      <w:r w:rsidRPr="007C6E27">
        <w:rPr>
          <w:rFonts w:ascii="Times New Roman" w:hAnsi="Times New Roman" w:cs="Times New Roman"/>
          <w:i/>
          <w:iCs/>
          <w:color w:val="222222"/>
          <w:sz w:val="24"/>
          <w:szCs w:val="24"/>
          <w:shd w:val="clear" w:color="auto" w:fill="FFFFFF"/>
        </w:rPr>
        <w:t>30</w:t>
      </w:r>
      <w:r w:rsidRPr="007C6E27">
        <w:rPr>
          <w:rFonts w:ascii="Times New Roman" w:hAnsi="Times New Roman" w:cs="Times New Roman"/>
          <w:color w:val="222222"/>
          <w:sz w:val="24"/>
          <w:szCs w:val="24"/>
          <w:shd w:val="clear" w:color="auto" w:fill="FFFFFF"/>
        </w:rPr>
        <w:t>(3), 169-184.</w:t>
      </w:r>
      <w:r w:rsidRPr="007C6E27">
        <w:rPr>
          <w:rFonts w:ascii="Times New Roman" w:hAnsi="Times New Roman" w:cs="Times New Roman"/>
          <w:sz w:val="24"/>
          <w:szCs w:val="24"/>
          <w:shd w:val="clear" w:color="auto" w:fill="FFFFFF"/>
        </w:rPr>
        <w:t xml:space="preserve"> </w:t>
      </w:r>
    </w:p>
    <w:p w:rsidR="00B8664E" w:rsidRPr="007C6E27" w:rsidRDefault="00BF63E2" w:rsidP="007C6E27">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7C6E27">
        <w:rPr>
          <w:rFonts w:ascii="Times New Roman" w:hAnsi="Times New Roman" w:cs="Times New Roman"/>
          <w:sz w:val="24"/>
          <w:szCs w:val="24"/>
          <w:shd w:val="clear" w:color="auto" w:fill="FFFFFF"/>
        </w:rPr>
        <w:lastRenderedPageBreak/>
        <w:t>Shaw, R. L., &amp; Giles, D. C. (2009). Motherhood on ice? A media framing analysis of older mothers in the UK news. </w:t>
      </w:r>
      <w:r w:rsidRPr="007C6E27">
        <w:rPr>
          <w:rFonts w:ascii="Times New Roman" w:hAnsi="Times New Roman" w:cs="Times New Roman"/>
          <w:i/>
          <w:iCs/>
          <w:sz w:val="24"/>
          <w:szCs w:val="24"/>
          <w:shd w:val="clear" w:color="auto" w:fill="FFFFFF"/>
        </w:rPr>
        <w:t>Psychology and health</w:t>
      </w:r>
      <w:r w:rsidRPr="007C6E27">
        <w:rPr>
          <w:rFonts w:ascii="Times New Roman" w:hAnsi="Times New Roman" w:cs="Times New Roman"/>
          <w:sz w:val="24"/>
          <w:szCs w:val="24"/>
          <w:shd w:val="clear" w:color="auto" w:fill="FFFFFF"/>
        </w:rPr>
        <w:t>, </w:t>
      </w:r>
      <w:r w:rsidRPr="007C6E27">
        <w:rPr>
          <w:rFonts w:ascii="Times New Roman" w:hAnsi="Times New Roman" w:cs="Times New Roman"/>
          <w:i/>
          <w:iCs/>
          <w:sz w:val="24"/>
          <w:szCs w:val="24"/>
          <w:shd w:val="clear" w:color="auto" w:fill="FFFFFF"/>
        </w:rPr>
        <w:t>24</w:t>
      </w:r>
      <w:r w:rsidRPr="007C6E27">
        <w:rPr>
          <w:rFonts w:ascii="Times New Roman" w:hAnsi="Times New Roman" w:cs="Times New Roman"/>
          <w:sz w:val="24"/>
          <w:szCs w:val="24"/>
          <w:shd w:val="clear" w:color="auto" w:fill="FFFFFF"/>
        </w:rPr>
        <w:t>(2), 221-236.</w:t>
      </w:r>
    </w:p>
    <w:p w:rsidR="00BD16EE" w:rsidRPr="007C6E27" w:rsidRDefault="00BD16EE" w:rsidP="007C6E27">
      <w:pPr>
        <w:spacing w:before="100" w:beforeAutospacing="1" w:after="100" w:afterAutospacing="1" w:line="480" w:lineRule="auto"/>
        <w:rPr>
          <w:rFonts w:ascii="Times New Roman" w:hAnsi="Times New Roman" w:cs="Times New Roman"/>
          <w:sz w:val="24"/>
          <w:szCs w:val="24"/>
        </w:rPr>
      </w:pPr>
      <w:bookmarkStart w:id="0" w:name="_GoBack"/>
      <w:bookmarkEnd w:id="0"/>
    </w:p>
    <w:sectPr w:rsidR="00BD16EE" w:rsidRPr="007C6E27" w:rsidSect="000D64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63E2" w:rsidRDefault="00BF63E2" w:rsidP="00990B24">
      <w:pPr>
        <w:spacing w:after="0" w:line="240" w:lineRule="auto"/>
      </w:pPr>
      <w:r>
        <w:separator/>
      </w:r>
    </w:p>
  </w:endnote>
  <w:endnote w:type="continuationSeparator" w:id="0">
    <w:p w:rsidR="00BF63E2" w:rsidRDefault="00BF63E2" w:rsidP="00990B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63E2" w:rsidRDefault="00BF63E2" w:rsidP="00990B24">
      <w:pPr>
        <w:spacing w:after="0" w:line="240" w:lineRule="auto"/>
      </w:pPr>
      <w:r>
        <w:separator/>
      </w:r>
    </w:p>
  </w:footnote>
  <w:footnote w:type="continuationSeparator" w:id="0">
    <w:p w:rsidR="00BF63E2" w:rsidRDefault="00BF63E2" w:rsidP="00990B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14" w:rsidRPr="000D64A6" w:rsidRDefault="00BF63E2">
    <w:pPr>
      <w:pStyle w:val="Header"/>
      <w:jc w:val="right"/>
      <w:rPr>
        <w:rFonts w:ascii="Times New Roman" w:hAnsi="Times New Roman" w:cs="Times New Roman"/>
        <w:sz w:val="24"/>
      </w:rPr>
    </w:pPr>
    <w:r w:rsidRPr="000D64A6">
      <w:rPr>
        <w:rFonts w:ascii="Times New Roman" w:hAnsi="Times New Roman" w:cs="Times New Roman"/>
        <w:sz w:val="24"/>
      </w:rPr>
      <w:t>MEDIA ANALYSIS</w:t>
    </w:r>
    <w:r w:rsidRPr="000D64A6">
      <w:rPr>
        <w:rFonts w:ascii="Times New Roman" w:hAnsi="Times New Roman" w:cs="Times New Roman"/>
        <w:sz w:val="24"/>
      </w:rPr>
      <w:tab/>
    </w:r>
    <w:r w:rsidRPr="000D64A6">
      <w:rPr>
        <w:rFonts w:ascii="Times New Roman" w:hAnsi="Times New Roman" w:cs="Times New Roman"/>
        <w:sz w:val="24"/>
      </w:rPr>
      <w:tab/>
    </w:r>
    <w:sdt>
      <w:sdtPr>
        <w:rPr>
          <w:rFonts w:ascii="Times New Roman" w:hAnsi="Times New Roman" w:cs="Times New Roman"/>
          <w:sz w:val="24"/>
        </w:rPr>
        <w:id w:val="25054516"/>
        <w:docPartObj>
          <w:docPartGallery w:val="Page Numbers (Top of Page)"/>
          <w:docPartUnique/>
        </w:docPartObj>
      </w:sdtPr>
      <w:sdtContent>
        <w:r w:rsidR="00990B24" w:rsidRPr="000D64A6">
          <w:rPr>
            <w:rFonts w:ascii="Times New Roman" w:hAnsi="Times New Roman" w:cs="Times New Roman"/>
            <w:sz w:val="24"/>
          </w:rPr>
          <w:fldChar w:fldCharType="begin"/>
        </w:r>
        <w:r w:rsidRPr="000D64A6">
          <w:rPr>
            <w:rFonts w:ascii="Times New Roman" w:hAnsi="Times New Roman" w:cs="Times New Roman"/>
            <w:sz w:val="24"/>
          </w:rPr>
          <w:instrText xml:space="preserve"> PAGE   \* MERGEFORMAT </w:instrText>
        </w:r>
        <w:r w:rsidR="00990B24" w:rsidRPr="000D64A6">
          <w:rPr>
            <w:rFonts w:ascii="Times New Roman" w:hAnsi="Times New Roman" w:cs="Times New Roman"/>
            <w:sz w:val="24"/>
          </w:rPr>
          <w:fldChar w:fldCharType="separate"/>
        </w:r>
        <w:r w:rsidR="00B41BBA">
          <w:rPr>
            <w:rFonts w:ascii="Times New Roman" w:hAnsi="Times New Roman" w:cs="Times New Roman"/>
            <w:noProof/>
            <w:sz w:val="24"/>
          </w:rPr>
          <w:t>8</w:t>
        </w:r>
        <w:r w:rsidR="00990B24" w:rsidRPr="000D64A6">
          <w:rPr>
            <w:rFonts w:ascii="Times New Roman" w:hAnsi="Times New Roman" w:cs="Times New Roman"/>
            <w:sz w:val="24"/>
          </w:rPr>
          <w:fldChar w:fldCharType="end"/>
        </w:r>
      </w:sdtContent>
    </w:sdt>
  </w:p>
  <w:p w:rsidR="00241714" w:rsidRPr="000D64A6" w:rsidRDefault="0024171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714" w:rsidRPr="000D64A6" w:rsidRDefault="00BF63E2">
    <w:pPr>
      <w:pStyle w:val="Header"/>
      <w:jc w:val="right"/>
      <w:rPr>
        <w:rFonts w:ascii="Times New Roman" w:hAnsi="Times New Roman" w:cs="Times New Roman"/>
        <w:sz w:val="24"/>
      </w:rPr>
    </w:pPr>
    <w:r w:rsidRPr="000D64A6">
      <w:rPr>
        <w:rFonts w:ascii="Times New Roman" w:hAnsi="Times New Roman" w:cs="Times New Roman"/>
        <w:sz w:val="24"/>
      </w:rPr>
      <w:t xml:space="preserve">Running Head: MEDIA ANALYSIS </w:t>
    </w:r>
    <w:r w:rsidRPr="000D64A6">
      <w:rPr>
        <w:rFonts w:ascii="Times New Roman" w:hAnsi="Times New Roman" w:cs="Times New Roman"/>
        <w:sz w:val="24"/>
      </w:rPr>
      <w:tab/>
    </w:r>
    <w:r w:rsidRPr="000D64A6">
      <w:rPr>
        <w:rFonts w:ascii="Times New Roman" w:hAnsi="Times New Roman" w:cs="Times New Roman"/>
        <w:sz w:val="24"/>
      </w:rPr>
      <w:tab/>
    </w:r>
    <w:sdt>
      <w:sdtPr>
        <w:rPr>
          <w:rFonts w:ascii="Times New Roman" w:hAnsi="Times New Roman" w:cs="Times New Roman"/>
          <w:sz w:val="24"/>
        </w:rPr>
        <w:id w:val="25054582"/>
        <w:docPartObj>
          <w:docPartGallery w:val="Page Numbers (Top of Page)"/>
          <w:docPartUnique/>
        </w:docPartObj>
      </w:sdtPr>
      <w:sdtContent>
        <w:r w:rsidR="00990B24" w:rsidRPr="000D64A6">
          <w:rPr>
            <w:rFonts w:ascii="Times New Roman" w:hAnsi="Times New Roman" w:cs="Times New Roman"/>
            <w:sz w:val="24"/>
          </w:rPr>
          <w:fldChar w:fldCharType="begin"/>
        </w:r>
        <w:r w:rsidRPr="000D64A6">
          <w:rPr>
            <w:rFonts w:ascii="Times New Roman" w:hAnsi="Times New Roman" w:cs="Times New Roman"/>
            <w:sz w:val="24"/>
          </w:rPr>
          <w:instrText xml:space="preserve"> PAGE   \* MERGEFORMAT </w:instrText>
        </w:r>
        <w:r w:rsidR="00990B24" w:rsidRPr="000D64A6">
          <w:rPr>
            <w:rFonts w:ascii="Times New Roman" w:hAnsi="Times New Roman" w:cs="Times New Roman"/>
            <w:sz w:val="24"/>
          </w:rPr>
          <w:fldChar w:fldCharType="separate"/>
        </w:r>
        <w:r w:rsidR="00B41BBA">
          <w:rPr>
            <w:rFonts w:ascii="Times New Roman" w:hAnsi="Times New Roman" w:cs="Times New Roman"/>
            <w:noProof/>
            <w:sz w:val="24"/>
          </w:rPr>
          <w:t>1</w:t>
        </w:r>
        <w:r w:rsidR="00990B24" w:rsidRPr="000D64A6">
          <w:rPr>
            <w:rFonts w:ascii="Times New Roman" w:hAnsi="Times New Roman" w:cs="Times New Roman"/>
            <w:sz w:val="24"/>
          </w:rPr>
          <w:fldChar w:fldCharType="end"/>
        </w:r>
      </w:sdtContent>
    </w:sdt>
  </w:p>
  <w:p w:rsidR="00241714" w:rsidRPr="000D64A6" w:rsidRDefault="0024171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F15D0"/>
    <w:multiLevelType w:val="hybridMultilevel"/>
    <w:tmpl w:val="3D1E0348"/>
    <w:lvl w:ilvl="0" w:tplc="DAB27C9A">
      <w:start w:val="1"/>
      <w:numFmt w:val="lowerLetter"/>
      <w:lvlText w:val="%1)"/>
      <w:lvlJc w:val="left"/>
      <w:pPr>
        <w:ind w:left="720" w:hanging="360"/>
      </w:pPr>
      <w:rPr>
        <w:rFonts w:ascii="Times" w:hAnsi="Times" w:cs="Times" w:hint="default"/>
        <w:sz w:val="24"/>
      </w:rPr>
    </w:lvl>
    <w:lvl w:ilvl="1" w:tplc="8EFA9982" w:tentative="1">
      <w:start w:val="1"/>
      <w:numFmt w:val="lowerLetter"/>
      <w:lvlText w:val="%2."/>
      <w:lvlJc w:val="left"/>
      <w:pPr>
        <w:ind w:left="1440" w:hanging="360"/>
      </w:pPr>
    </w:lvl>
    <w:lvl w:ilvl="2" w:tplc="868C325C" w:tentative="1">
      <w:start w:val="1"/>
      <w:numFmt w:val="lowerRoman"/>
      <w:lvlText w:val="%3."/>
      <w:lvlJc w:val="right"/>
      <w:pPr>
        <w:ind w:left="2160" w:hanging="180"/>
      </w:pPr>
    </w:lvl>
    <w:lvl w:ilvl="3" w:tplc="40F0B704" w:tentative="1">
      <w:start w:val="1"/>
      <w:numFmt w:val="decimal"/>
      <w:lvlText w:val="%4."/>
      <w:lvlJc w:val="left"/>
      <w:pPr>
        <w:ind w:left="2880" w:hanging="360"/>
      </w:pPr>
    </w:lvl>
    <w:lvl w:ilvl="4" w:tplc="A27E41CC" w:tentative="1">
      <w:start w:val="1"/>
      <w:numFmt w:val="lowerLetter"/>
      <w:lvlText w:val="%5."/>
      <w:lvlJc w:val="left"/>
      <w:pPr>
        <w:ind w:left="3600" w:hanging="360"/>
      </w:pPr>
    </w:lvl>
    <w:lvl w:ilvl="5" w:tplc="9FA4C58C" w:tentative="1">
      <w:start w:val="1"/>
      <w:numFmt w:val="lowerRoman"/>
      <w:lvlText w:val="%6."/>
      <w:lvlJc w:val="right"/>
      <w:pPr>
        <w:ind w:left="4320" w:hanging="180"/>
      </w:pPr>
    </w:lvl>
    <w:lvl w:ilvl="6" w:tplc="1778A346" w:tentative="1">
      <w:start w:val="1"/>
      <w:numFmt w:val="decimal"/>
      <w:lvlText w:val="%7."/>
      <w:lvlJc w:val="left"/>
      <w:pPr>
        <w:ind w:left="5040" w:hanging="360"/>
      </w:pPr>
    </w:lvl>
    <w:lvl w:ilvl="7" w:tplc="510826FC" w:tentative="1">
      <w:start w:val="1"/>
      <w:numFmt w:val="lowerLetter"/>
      <w:lvlText w:val="%8."/>
      <w:lvlJc w:val="left"/>
      <w:pPr>
        <w:ind w:left="5760" w:hanging="360"/>
      </w:pPr>
    </w:lvl>
    <w:lvl w:ilvl="8" w:tplc="FFDAD376" w:tentative="1">
      <w:start w:val="1"/>
      <w:numFmt w:val="lowerRoman"/>
      <w:lvlText w:val="%9."/>
      <w:lvlJc w:val="right"/>
      <w:pPr>
        <w:ind w:left="6480" w:hanging="180"/>
      </w:pPr>
    </w:lvl>
  </w:abstractNum>
  <w:abstractNum w:abstractNumId="1">
    <w:nsid w:val="701E7EF5"/>
    <w:multiLevelType w:val="hybridMultilevel"/>
    <w:tmpl w:val="18A84342"/>
    <w:lvl w:ilvl="0" w:tplc="FA9CB7EA">
      <w:start w:val="1"/>
      <w:numFmt w:val="decimal"/>
      <w:lvlText w:val="%1."/>
      <w:lvlJc w:val="left"/>
      <w:pPr>
        <w:ind w:left="720" w:hanging="360"/>
      </w:pPr>
      <w:rPr>
        <w:rFonts w:hint="default"/>
        <w:b w:val="0"/>
      </w:rPr>
    </w:lvl>
    <w:lvl w:ilvl="1" w:tplc="32427498" w:tentative="1">
      <w:start w:val="1"/>
      <w:numFmt w:val="lowerLetter"/>
      <w:lvlText w:val="%2."/>
      <w:lvlJc w:val="left"/>
      <w:pPr>
        <w:ind w:left="1440" w:hanging="360"/>
      </w:pPr>
    </w:lvl>
    <w:lvl w:ilvl="2" w:tplc="6330C432" w:tentative="1">
      <w:start w:val="1"/>
      <w:numFmt w:val="lowerRoman"/>
      <w:lvlText w:val="%3."/>
      <w:lvlJc w:val="right"/>
      <w:pPr>
        <w:ind w:left="2160" w:hanging="180"/>
      </w:pPr>
    </w:lvl>
    <w:lvl w:ilvl="3" w:tplc="450C7352" w:tentative="1">
      <w:start w:val="1"/>
      <w:numFmt w:val="decimal"/>
      <w:lvlText w:val="%4."/>
      <w:lvlJc w:val="left"/>
      <w:pPr>
        <w:ind w:left="2880" w:hanging="360"/>
      </w:pPr>
    </w:lvl>
    <w:lvl w:ilvl="4" w:tplc="965E1600" w:tentative="1">
      <w:start w:val="1"/>
      <w:numFmt w:val="lowerLetter"/>
      <w:lvlText w:val="%5."/>
      <w:lvlJc w:val="left"/>
      <w:pPr>
        <w:ind w:left="3600" w:hanging="360"/>
      </w:pPr>
    </w:lvl>
    <w:lvl w:ilvl="5" w:tplc="62C6D71C" w:tentative="1">
      <w:start w:val="1"/>
      <w:numFmt w:val="lowerRoman"/>
      <w:lvlText w:val="%6."/>
      <w:lvlJc w:val="right"/>
      <w:pPr>
        <w:ind w:left="4320" w:hanging="180"/>
      </w:pPr>
    </w:lvl>
    <w:lvl w:ilvl="6" w:tplc="F3E2ABD8" w:tentative="1">
      <w:start w:val="1"/>
      <w:numFmt w:val="decimal"/>
      <w:lvlText w:val="%7."/>
      <w:lvlJc w:val="left"/>
      <w:pPr>
        <w:ind w:left="5040" w:hanging="360"/>
      </w:pPr>
    </w:lvl>
    <w:lvl w:ilvl="7" w:tplc="04520CAA" w:tentative="1">
      <w:start w:val="1"/>
      <w:numFmt w:val="lowerLetter"/>
      <w:lvlText w:val="%8."/>
      <w:lvlJc w:val="left"/>
      <w:pPr>
        <w:ind w:left="5760" w:hanging="360"/>
      </w:pPr>
    </w:lvl>
    <w:lvl w:ilvl="8" w:tplc="5246DF2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YyNjS1MDE3NTA0NDK0MDBV0lEKTi0uzszPAymwqAUA4YRMGywAAAA="/>
  </w:docVars>
  <w:rsids>
    <w:rsidRoot w:val="00973D21"/>
    <w:rsid w:val="000258A4"/>
    <w:rsid w:val="00036FE5"/>
    <w:rsid w:val="000760C3"/>
    <w:rsid w:val="000D64A6"/>
    <w:rsid w:val="001252C1"/>
    <w:rsid w:val="001C0E91"/>
    <w:rsid w:val="00241714"/>
    <w:rsid w:val="00270028"/>
    <w:rsid w:val="002816E1"/>
    <w:rsid w:val="00282A04"/>
    <w:rsid w:val="00352A5A"/>
    <w:rsid w:val="00380D65"/>
    <w:rsid w:val="003820C0"/>
    <w:rsid w:val="003A77BF"/>
    <w:rsid w:val="003E58F6"/>
    <w:rsid w:val="00455A4A"/>
    <w:rsid w:val="004710E3"/>
    <w:rsid w:val="004A4626"/>
    <w:rsid w:val="004B4D15"/>
    <w:rsid w:val="004C7DF4"/>
    <w:rsid w:val="004D29E6"/>
    <w:rsid w:val="004F2B4B"/>
    <w:rsid w:val="005227E3"/>
    <w:rsid w:val="0055530D"/>
    <w:rsid w:val="0056437C"/>
    <w:rsid w:val="005677AC"/>
    <w:rsid w:val="00580AC1"/>
    <w:rsid w:val="005825DA"/>
    <w:rsid w:val="005C71AB"/>
    <w:rsid w:val="005D551C"/>
    <w:rsid w:val="005E6BB3"/>
    <w:rsid w:val="00600DAF"/>
    <w:rsid w:val="00606B7C"/>
    <w:rsid w:val="00611245"/>
    <w:rsid w:val="00623398"/>
    <w:rsid w:val="00643D1C"/>
    <w:rsid w:val="006A61EA"/>
    <w:rsid w:val="006D0084"/>
    <w:rsid w:val="007C6E27"/>
    <w:rsid w:val="007D2555"/>
    <w:rsid w:val="007D3703"/>
    <w:rsid w:val="007D6BDF"/>
    <w:rsid w:val="007F1468"/>
    <w:rsid w:val="007F23DE"/>
    <w:rsid w:val="00840E44"/>
    <w:rsid w:val="008A609F"/>
    <w:rsid w:val="008E6C9B"/>
    <w:rsid w:val="009638E7"/>
    <w:rsid w:val="00973D21"/>
    <w:rsid w:val="00990B24"/>
    <w:rsid w:val="00A01E88"/>
    <w:rsid w:val="00A0715F"/>
    <w:rsid w:val="00A225E1"/>
    <w:rsid w:val="00A254A6"/>
    <w:rsid w:val="00A5591D"/>
    <w:rsid w:val="00A71BCC"/>
    <w:rsid w:val="00AA72B9"/>
    <w:rsid w:val="00B03383"/>
    <w:rsid w:val="00B41BBA"/>
    <w:rsid w:val="00B72D21"/>
    <w:rsid w:val="00B8664E"/>
    <w:rsid w:val="00BB3C58"/>
    <w:rsid w:val="00BD16EE"/>
    <w:rsid w:val="00BE52C0"/>
    <w:rsid w:val="00BF63E2"/>
    <w:rsid w:val="00C00E67"/>
    <w:rsid w:val="00C861F2"/>
    <w:rsid w:val="00CE2A23"/>
    <w:rsid w:val="00CF4181"/>
    <w:rsid w:val="00D56714"/>
    <w:rsid w:val="00D625CE"/>
    <w:rsid w:val="00D73F04"/>
    <w:rsid w:val="00DA6B75"/>
    <w:rsid w:val="00DD7DE4"/>
    <w:rsid w:val="00DE76D8"/>
    <w:rsid w:val="00DF2748"/>
    <w:rsid w:val="00E25866"/>
    <w:rsid w:val="00E57DF9"/>
    <w:rsid w:val="00E64998"/>
    <w:rsid w:val="00EE17F0"/>
    <w:rsid w:val="00EE6830"/>
    <w:rsid w:val="00F41970"/>
    <w:rsid w:val="00F631A8"/>
    <w:rsid w:val="00F71A42"/>
    <w:rsid w:val="00F968D6"/>
    <w:rsid w:val="00F978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0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B4B"/>
    <w:pPr>
      <w:ind w:left="720"/>
      <w:contextualSpacing/>
    </w:pPr>
  </w:style>
  <w:style w:type="character" w:styleId="Emphasis">
    <w:name w:val="Emphasis"/>
    <w:basedOn w:val="DefaultParagraphFont"/>
    <w:uiPriority w:val="20"/>
    <w:qFormat/>
    <w:rsid w:val="00BD16EE"/>
    <w:rPr>
      <w:i/>
      <w:iCs/>
    </w:rPr>
  </w:style>
  <w:style w:type="paragraph" w:styleId="Header">
    <w:name w:val="header"/>
    <w:basedOn w:val="Normal"/>
    <w:link w:val="HeaderChar"/>
    <w:uiPriority w:val="99"/>
    <w:unhideWhenUsed/>
    <w:rsid w:val="000D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4A6"/>
  </w:style>
  <w:style w:type="paragraph" w:styleId="Footer">
    <w:name w:val="footer"/>
    <w:basedOn w:val="Normal"/>
    <w:link w:val="FooterChar"/>
    <w:uiPriority w:val="99"/>
    <w:semiHidden/>
    <w:unhideWhenUsed/>
    <w:rsid w:val="000D64A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64A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3095</TotalTime>
  <Pages>12</Pages>
  <Words>2676</Words>
  <Characters>15259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48</cp:revision>
  <dcterms:created xsi:type="dcterms:W3CDTF">2020-04-17T08:12:00Z</dcterms:created>
  <dcterms:modified xsi:type="dcterms:W3CDTF">2020-05-06T16:56:00Z</dcterms:modified>
</cp:coreProperties>
</file>